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E85A" w14:textId="77777777" w:rsidR="00C97B24" w:rsidRPr="009B3E23" w:rsidRDefault="00C97B24" w:rsidP="0011381C">
      <w:pPr>
        <w:rPr>
          <w:rFonts w:ascii="Calibri" w:eastAsia="Times New Roman" w:hAnsi="Calibri" w:cs="Calibri"/>
          <w:lang w:eastAsia="et-EE"/>
        </w:rPr>
      </w:pPr>
      <w:bookmarkStart w:id="0" w:name="_Hlk512338074"/>
    </w:p>
    <w:p w14:paraId="730DAF64" w14:textId="71596D97" w:rsidR="00C97B24" w:rsidRPr="009B3E23" w:rsidRDefault="00C97B24" w:rsidP="0011381C">
      <w:pPr>
        <w:pStyle w:val="1stlevelheading"/>
        <w:numPr>
          <w:ilvl w:val="0"/>
          <w:numId w:val="0"/>
        </w:numPr>
        <w:spacing w:before="0" w:after="0"/>
        <w:ind w:left="5212"/>
        <w:rPr>
          <w:sz w:val="22"/>
          <w:szCs w:val="22"/>
          <w:lang w:val="et-EE" w:eastAsia="et-EE"/>
        </w:rPr>
      </w:pPr>
      <w:r w:rsidRPr="009B3E23">
        <w:rPr>
          <w:sz w:val="22"/>
          <w:szCs w:val="22"/>
          <w:lang w:val="et-EE" w:eastAsia="et-EE"/>
        </w:rPr>
        <w:t xml:space="preserve">Hankedokumendi lisa </w:t>
      </w:r>
      <w:r w:rsidR="006B0239" w:rsidRPr="009B3E23">
        <w:rPr>
          <w:sz w:val="22"/>
          <w:szCs w:val="22"/>
          <w:lang w:val="et-EE" w:eastAsia="et-EE"/>
        </w:rPr>
        <w:t>1</w:t>
      </w:r>
    </w:p>
    <w:p w14:paraId="6F0E8257" w14:textId="77777777" w:rsidR="00C97B24" w:rsidRPr="009B3E23" w:rsidRDefault="00C97B24" w:rsidP="0011381C">
      <w:pPr>
        <w:pStyle w:val="1stlevelheading"/>
        <w:numPr>
          <w:ilvl w:val="0"/>
          <w:numId w:val="0"/>
        </w:numPr>
        <w:spacing w:before="0" w:after="0"/>
        <w:ind w:left="1672" w:firstLine="452"/>
        <w:jc w:val="center"/>
        <w:rPr>
          <w:sz w:val="22"/>
          <w:szCs w:val="22"/>
          <w:lang w:val="et-EE" w:eastAsia="et-EE"/>
        </w:rPr>
      </w:pPr>
      <w:r w:rsidRPr="009B3E23">
        <w:rPr>
          <w:sz w:val="22"/>
          <w:szCs w:val="22"/>
          <w:lang w:val="et-EE" w:eastAsia="et-EE"/>
        </w:rPr>
        <w:t>Hankelepingu eseme tehniline kirjeldus</w:t>
      </w:r>
    </w:p>
    <w:p w14:paraId="1AAB3CEB" w14:textId="77777777" w:rsidR="00C97B24" w:rsidRPr="009B3E23" w:rsidRDefault="00C97B24" w:rsidP="0011381C">
      <w:pPr>
        <w:pStyle w:val="SLONormal"/>
        <w:rPr>
          <w:sz w:val="22"/>
          <w:szCs w:val="22"/>
          <w:lang w:val="et-EE" w:eastAsia="et-EE"/>
        </w:rPr>
      </w:pPr>
    </w:p>
    <w:p w14:paraId="364CB9D8" w14:textId="77777777" w:rsidR="00C97B24" w:rsidRPr="009B3E23" w:rsidRDefault="00C97B24" w:rsidP="0011381C">
      <w:pPr>
        <w:pStyle w:val="1stlevelheading"/>
        <w:numPr>
          <w:ilvl w:val="0"/>
          <w:numId w:val="28"/>
        </w:numPr>
        <w:tabs>
          <w:tab w:val="clear" w:pos="964"/>
          <w:tab w:val="num" w:pos="426"/>
        </w:tabs>
        <w:ind w:left="426" w:hanging="426"/>
        <w:rPr>
          <w:sz w:val="22"/>
          <w:szCs w:val="22"/>
          <w:lang w:val="et-EE" w:eastAsia="et-EE"/>
        </w:rPr>
      </w:pPr>
      <w:r w:rsidRPr="009B3E23">
        <w:rPr>
          <w:sz w:val="22"/>
          <w:szCs w:val="22"/>
          <w:lang w:val="et-EE" w:eastAsia="et-EE"/>
        </w:rPr>
        <w:t>Taustainformatsioon</w:t>
      </w:r>
    </w:p>
    <w:p w14:paraId="38826F55" w14:textId="77777777" w:rsidR="00C97B24" w:rsidRPr="009B3E23" w:rsidRDefault="00C97B24" w:rsidP="0011381C">
      <w:pPr>
        <w:jc w:val="both"/>
        <w:rPr>
          <w:rFonts w:ascii="Calibri" w:eastAsia="Times New Roman" w:hAnsi="Calibri" w:cs="Calibri"/>
          <w:lang w:eastAsia="et-EE"/>
        </w:rPr>
      </w:pPr>
    </w:p>
    <w:p w14:paraId="7EF5DDE0" w14:textId="77777777" w:rsidR="00C97B24" w:rsidRPr="009B3E23" w:rsidRDefault="00C97B24" w:rsidP="0011381C">
      <w:pPr>
        <w:spacing w:after="300"/>
        <w:jc w:val="both"/>
        <w:textAlignment w:val="baseline"/>
        <w:outlineLvl w:val="0"/>
        <w:rPr>
          <w:rFonts w:ascii="Calibri" w:eastAsia="Times New Roman" w:hAnsi="Calibri" w:cs="Calibri"/>
          <w:lang w:eastAsia="et-EE"/>
        </w:rPr>
      </w:pPr>
      <w:r w:rsidRPr="009B3E23">
        <w:rPr>
          <w:rFonts w:ascii="Calibri" w:eastAsia="Times New Roman" w:hAnsi="Calibri" w:cs="Calibri"/>
          <w:lang w:eastAsia="et-EE"/>
        </w:rPr>
        <w:t>Ehitussektor on maailmas võtmetähendusega majandusharu, kuid võrreldes teiste sektoritega ei ole toimunud sellist arengut, millel oleks olulist mõju innovatsioonile ja tootlikkuse kasvule. Kui teistes sektorites, jaemüügist töötleva tööstuseni, on toimunud märkimisväärne digitaalajastust kantud ja tootlikkusega seotud areng, siis ehitussektor näib olevat stagneerunud. Näiteks USA-s on alates 1945. aastast töötleva tööstuse, jaemüügi ja põllumajandussektori tootlikkus tõusnud 1500%. Ehitussektori tootlikkus ei ole selle aja jooksul oluliselt muutunud. See fakt ei kajasta üksnes kaotatud võimalusi sektori arengus vaid ilmestab olulisi kulusid kogu maailma majanduse arengule.</w:t>
      </w:r>
      <w:r w:rsidRPr="009B3E23">
        <w:rPr>
          <w:rFonts w:ascii="Calibri" w:eastAsia="Times New Roman" w:hAnsi="Calibri" w:cs="Calibri"/>
          <w:vertAlign w:val="superscript"/>
          <w:lang w:eastAsia="et-EE"/>
        </w:rPr>
        <w:footnoteReference w:id="1"/>
      </w:r>
    </w:p>
    <w:p w14:paraId="394DDDF3" w14:textId="72D83C5B" w:rsidR="00C97B24" w:rsidRPr="009B3E23" w:rsidRDefault="00C97B24" w:rsidP="0011381C">
      <w:pPr>
        <w:spacing w:after="300"/>
        <w:jc w:val="both"/>
        <w:textAlignment w:val="baseline"/>
        <w:outlineLvl w:val="0"/>
        <w:rPr>
          <w:rFonts w:ascii="Calibri" w:eastAsia="Times New Roman" w:hAnsi="Calibri" w:cs="Calibri"/>
          <w:lang w:eastAsia="et-EE"/>
        </w:rPr>
      </w:pPr>
      <w:r w:rsidRPr="009B3E23">
        <w:rPr>
          <w:rFonts w:ascii="Calibri" w:eastAsia="Times New Roman" w:hAnsi="Calibri" w:cs="Calibri"/>
          <w:lang w:eastAsia="et-EE"/>
        </w:rPr>
        <w:t>Eesti ehitus</w:t>
      </w:r>
      <w:r w:rsidR="00541A99" w:rsidRPr="009B3E23">
        <w:rPr>
          <w:rFonts w:ascii="Calibri" w:eastAsia="Times New Roman" w:hAnsi="Calibri" w:cs="Calibri"/>
          <w:lang w:eastAsia="et-EE"/>
        </w:rPr>
        <w:t>sektor</w:t>
      </w:r>
      <w:r w:rsidRPr="009B3E23">
        <w:rPr>
          <w:rFonts w:ascii="Calibri" w:eastAsia="Times New Roman" w:hAnsi="Calibri" w:cs="Calibri"/>
          <w:lang w:eastAsia="et-EE"/>
        </w:rPr>
        <w:t xml:space="preserve"> koos kinnisvaraarendusega on üks suurima lisandväärtuse (16 %) ja tööhõive (10 %) mõjuga sektoreid. Lisaks ehitustegevusele hõlmab sektor selliseid valdkondi nagu planeerimine, arhitektuur, inseneritegevus ja varade haldamine. Investeeringud kinnisvarasse on reeglina mahukad, mistõttu toimuvad muutused ehitussektoris aeglaselt, samas pole tegemist järjepidevate muudatustega. Seega iseloomustab sektorit tsüklilisus, mis raskendab järjepidevat toodete, tehnoloogiliste lahenduste, oskuste jms arendamist. Keerukust lisavad Eesti piiratud ehitusmahud ning sektorile iseloomulik väikeettevõtete suur osakaal ja projektipõhine töökorraldus. </w:t>
      </w:r>
    </w:p>
    <w:p w14:paraId="7B488B9D" w14:textId="77777777" w:rsidR="00C97B24" w:rsidRPr="009B3E23" w:rsidRDefault="00C97B24" w:rsidP="0011381C">
      <w:pPr>
        <w:spacing w:after="300"/>
        <w:jc w:val="both"/>
        <w:textAlignment w:val="baseline"/>
        <w:outlineLvl w:val="0"/>
        <w:rPr>
          <w:rFonts w:ascii="Calibri" w:eastAsia="Times New Roman" w:hAnsi="Calibri" w:cs="Calibri"/>
          <w:lang w:eastAsia="et-EE"/>
        </w:rPr>
      </w:pPr>
      <w:r w:rsidRPr="009B3E23">
        <w:rPr>
          <w:rFonts w:ascii="Calibri" w:eastAsia="Times New Roman" w:hAnsi="Calibri" w:cs="Calibri"/>
          <w:lang w:eastAsia="et-EE"/>
        </w:rPr>
        <w:t>Majandus- ja Kommunikatsiooniministeeriumi eestvedamisel on seatud eesmärgiks jõuda ehitussektori tootlikkuse osas EL keskmise tasemeni aastaks 2030, mis tähendab orienteeruvalt kahekordset kasvu. Tootlikkuse tõusuks on vaja ehituse lisandväärtuse tõstmist sektori töötaja kohta. Seda saab eelduslikult teha tehnoloogia (sh digitaliseerimine, standardiseerimine, automatiseerimine, robotiseerimine) ja juhtimise (sh digitaalne andmevahetus, juhtimisvõimekus, koostöövõimekus, hangete läbipaistvus, kvaliteeti väärtustavad lepingud) arendamisega. Kõige selle ühiseks nimetajaks on digitaalehitus.</w:t>
      </w:r>
    </w:p>
    <w:p w14:paraId="29210C29" w14:textId="0E0DAD4F" w:rsidR="00C97B24" w:rsidRPr="009B3E23" w:rsidRDefault="00C97B24" w:rsidP="0011381C">
      <w:pPr>
        <w:spacing w:after="300"/>
        <w:jc w:val="both"/>
        <w:textAlignment w:val="baseline"/>
        <w:outlineLvl w:val="0"/>
        <w:rPr>
          <w:rFonts w:ascii="Calibri" w:eastAsia="Calibri" w:hAnsi="Calibri" w:cs="Calibri"/>
        </w:rPr>
      </w:pPr>
      <w:r w:rsidRPr="009B3E23">
        <w:rPr>
          <w:rFonts w:ascii="Calibri" w:eastAsia="Times New Roman" w:hAnsi="Calibri" w:cs="Calibri"/>
          <w:lang w:eastAsia="et-EE"/>
        </w:rPr>
        <w:t>Eestis kasutatakse üha laialdasemalt kaasaegseid BIM</w:t>
      </w:r>
      <w:r w:rsidR="006C1933" w:rsidRPr="009B3E23">
        <w:rPr>
          <w:rFonts w:ascii="Calibri" w:eastAsia="Times New Roman" w:hAnsi="Calibri" w:cs="Calibri"/>
          <w:lang w:eastAsia="et-EE"/>
        </w:rPr>
        <w:t xml:space="preserve"> (</w:t>
      </w:r>
      <w:proofErr w:type="spellStart"/>
      <w:r w:rsidR="006C1933" w:rsidRPr="009B3E23">
        <w:rPr>
          <w:rFonts w:ascii="Calibri" w:eastAsia="Times New Roman" w:hAnsi="Calibri" w:cs="Calibri"/>
          <w:i/>
          <w:lang w:eastAsia="et-EE"/>
        </w:rPr>
        <w:t>building</w:t>
      </w:r>
      <w:proofErr w:type="spellEnd"/>
      <w:r w:rsidR="006C1933" w:rsidRPr="009B3E23">
        <w:rPr>
          <w:rFonts w:ascii="Calibri" w:eastAsia="Times New Roman" w:hAnsi="Calibri" w:cs="Calibri"/>
          <w:i/>
          <w:lang w:eastAsia="et-EE"/>
        </w:rPr>
        <w:t xml:space="preserve"> </w:t>
      </w:r>
      <w:proofErr w:type="spellStart"/>
      <w:r w:rsidR="006C1933" w:rsidRPr="009B3E23">
        <w:rPr>
          <w:rFonts w:ascii="Calibri" w:eastAsia="Times New Roman" w:hAnsi="Calibri" w:cs="Calibri"/>
          <w:i/>
          <w:lang w:eastAsia="et-EE"/>
        </w:rPr>
        <w:t>information</w:t>
      </w:r>
      <w:proofErr w:type="spellEnd"/>
      <w:r w:rsidR="006C1933" w:rsidRPr="009B3E23">
        <w:rPr>
          <w:rFonts w:ascii="Calibri" w:eastAsia="Times New Roman" w:hAnsi="Calibri" w:cs="Calibri"/>
          <w:i/>
          <w:lang w:eastAsia="et-EE"/>
        </w:rPr>
        <w:t xml:space="preserve"> </w:t>
      </w:r>
      <w:proofErr w:type="spellStart"/>
      <w:r w:rsidR="006C1933" w:rsidRPr="009B3E23">
        <w:rPr>
          <w:rFonts w:ascii="Calibri" w:eastAsia="Times New Roman" w:hAnsi="Calibri" w:cs="Calibri"/>
          <w:i/>
          <w:lang w:eastAsia="et-EE"/>
        </w:rPr>
        <w:t>modelling</w:t>
      </w:r>
      <w:proofErr w:type="spellEnd"/>
      <w:r w:rsidR="006C1933" w:rsidRPr="009B3E23">
        <w:rPr>
          <w:rFonts w:ascii="Calibri" w:eastAsia="Times New Roman" w:hAnsi="Calibri" w:cs="Calibri"/>
          <w:lang w:eastAsia="et-EE"/>
        </w:rPr>
        <w:t>)</w:t>
      </w:r>
      <w:r w:rsidRPr="009B3E23">
        <w:rPr>
          <w:rFonts w:ascii="Calibri" w:eastAsia="Times New Roman" w:hAnsi="Calibri" w:cs="Calibri"/>
          <w:lang w:eastAsia="et-EE"/>
        </w:rPr>
        <w:t xml:space="preserve"> modelleerimis</w:t>
      </w:r>
      <w:r w:rsidR="007651DC" w:rsidRPr="009B3E23">
        <w:rPr>
          <w:rFonts w:ascii="Calibri" w:eastAsia="Times New Roman" w:hAnsi="Calibri" w:cs="Calibri"/>
          <w:lang w:eastAsia="et-EE"/>
        </w:rPr>
        <w:t>e</w:t>
      </w:r>
      <w:r w:rsidRPr="009B3E23">
        <w:rPr>
          <w:rFonts w:ascii="Calibri" w:eastAsia="Times New Roman" w:hAnsi="Calibri" w:cs="Calibri"/>
          <w:lang w:eastAsia="et-EE"/>
        </w:rPr>
        <w:t xml:space="preserve"> ja ehitusprojekti juhtimise lahendusi, aga koostööd ja infoliikumist ehituse elukaare</w:t>
      </w:r>
      <w:r w:rsidRPr="009B3E23">
        <w:rPr>
          <w:rFonts w:ascii="Calibri" w:eastAsia="Times New Roman" w:hAnsi="Calibri" w:cs="Calibri"/>
        </w:rPr>
        <w:t xml:space="preserve"> erinevate osapoolte vahel </w:t>
      </w:r>
      <w:r w:rsidRPr="009B3E23">
        <w:rPr>
          <w:rFonts w:ascii="Calibri" w:eastAsia="Times New Roman" w:hAnsi="Calibri" w:cs="Calibri"/>
          <w:lang w:eastAsia="et-EE"/>
        </w:rPr>
        <w:t xml:space="preserve">saab </w:t>
      </w:r>
      <w:r w:rsidRPr="009B3E23">
        <w:rPr>
          <w:rFonts w:ascii="Calibri" w:eastAsia="Times New Roman" w:hAnsi="Calibri" w:cs="Calibri"/>
        </w:rPr>
        <w:t xml:space="preserve">veel väga palju parandada. Suurimad kitsaskohad on digitaalse info liikumise ühtsete aluste ja kokkulepete puudumine. </w:t>
      </w:r>
      <w:r w:rsidR="008F78A9" w:rsidRPr="009B3E23">
        <w:rPr>
          <w:rFonts w:ascii="Calibri" w:eastAsia="Calibri" w:hAnsi="Calibri" w:cs="Calibri"/>
        </w:rPr>
        <w:t xml:space="preserve">Eestis </w:t>
      </w:r>
      <w:r w:rsidRPr="009B3E23">
        <w:rPr>
          <w:rFonts w:ascii="Calibri" w:eastAsia="Calibri" w:hAnsi="Calibri" w:cs="Calibri"/>
        </w:rPr>
        <w:t xml:space="preserve">puudub ühtne ja tervikuna kogu ehitise elukaare ehitusprotsesse ja -infot toetav ning kirjeldav </w:t>
      </w:r>
      <w:r w:rsidR="00303EC3" w:rsidRPr="009B3E23">
        <w:rPr>
          <w:rFonts w:ascii="Calibri" w:eastAsia="Calibri" w:hAnsi="Calibri" w:cs="Calibri"/>
        </w:rPr>
        <w:t>klassifitseerimis</w:t>
      </w:r>
      <w:r w:rsidRPr="009B3E23">
        <w:rPr>
          <w:rFonts w:ascii="Calibri" w:eastAsia="Calibri" w:hAnsi="Calibri" w:cs="Calibri"/>
        </w:rPr>
        <w:t>süsteem</w:t>
      </w:r>
      <w:r w:rsidRPr="009B3E23">
        <w:rPr>
          <w:rFonts w:ascii="Calibri" w:eastAsia="Times New Roman" w:hAnsi="Calibri" w:cs="Calibri"/>
        </w:rPr>
        <w:t>, mis looks aluse digitaalehituse edukaks toimimiseks Eestis.</w:t>
      </w:r>
      <w:r w:rsidRPr="009B3E23">
        <w:rPr>
          <w:rFonts w:ascii="Calibri" w:eastAsia="Calibri" w:hAnsi="Calibri" w:cs="Calibri"/>
        </w:rPr>
        <w:t xml:space="preserve"> </w:t>
      </w:r>
    </w:p>
    <w:p w14:paraId="73DC39C3" w14:textId="21BC8D6F" w:rsidR="00C97B24" w:rsidRPr="009B3E23" w:rsidRDefault="00C97B24" w:rsidP="0011381C">
      <w:pPr>
        <w:spacing w:after="300"/>
        <w:jc w:val="both"/>
        <w:textAlignment w:val="baseline"/>
        <w:outlineLvl w:val="0"/>
        <w:rPr>
          <w:rFonts w:ascii="Calibri" w:eastAsia="Calibri" w:hAnsi="Calibri" w:cs="Calibri"/>
        </w:rPr>
      </w:pPr>
      <w:r w:rsidRPr="009B3E23">
        <w:rPr>
          <w:rFonts w:ascii="Calibri" w:eastAsia="Calibri" w:hAnsi="Calibri" w:cs="Calibri"/>
        </w:rPr>
        <w:t xml:space="preserve">Ühtse </w:t>
      </w:r>
      <w:r w:rsidR="00303EC3" w:rsidRPr="009B3E23">
        <w:rPr>
          <w:rFonts w:ascii="Calibri" w:eastAsia="Calibri" w:hAnsi="Calibri" w:cs="Calibri"/>
        </w:rPr>
        <w:t>klassifitseerimis</w:t>
      </w:r>
      <w:r w:rsidRPr="009B3E23">
        <w:rPr>
          <w:rFonts w:ascii="Calibri" w:eastAsia="Calibri" w:hAnsi="Calibri" w:cs="Calibri"/>
        </w:rPr>
        <w:t xml:space="preserve">süsteemi teeb rahvusvaheliselt arusaadavaks ja kasutatavaks see, kui on lähtutud ühtsetest klassifikaatori koostamise põhimõtetest ja standarditest. Samas tuleb arvestada, et iga riigi ehitus- ja kinnisvarasektor on seotud nii oma traditsioonide, kohalike olude kui ka rahvuslike õigusaktidega. Seega on iga riigi </w:t>
      </w:r>
      <w:r w:rsidR="00303EC3" w:rsidRPr="009B3E23">
        <w:rPr>
          <w:rFonts w:ascii="Calibri" w:eastAsia="Calibri" w:hAnsi="Calibri" w:cs="Calibri"/>
        </w:rPr>
        <w:t>klassifitseerimis</w:t>
      </w:r>
      <w:r w:rsidRPr="009B3E23">
        <w:rPr>
          <w:rFonts w:ascii="Calibri" w:eastAsia="Calibri" w:hAnsi="Calibri" w:cs="Calibri"/>
        </w:rPr>
        <w:t xml:space="preserve">süsteemil alati omad eripärad. Eripärad tulenevad ka turu suurusest – suurem turg võimaldab koostada peensusteni jagunevaid struktuure ja liigitusi, väiksematel turgudel on mõistlik kasutada pigem teatud piirini tehtud üldistusi. </w:t>
      </w:r>
    </w:p>
    <w:p w14:paraId="62A0E8DF" w14:textId="438C6EAC" w:rsidR="00C97B24" w:rsidRPr="009B3E23" w:rsidRDefault="00F67446" w:rsidP="0011381C">
      <w:pPr>
        <w:jc w:val="both"/>
        <w:rPr>
          <w:rFonts w:ascii="Calibri" w:eastAsia="Calibri" w:hAnsi="Calibri" w:cs="Calibri"/>
        </w:rPr>
      </w:pPr>
      <w:r w:rsidRPr="009B3E23">
        <w:rPr>
          <w:rFonts w:ascii="Calibri" w:eastAsia="Calibri" w:hAnsi="Calibri" w:cs="Calibri"/>
        </w:rPr>
        <w:lastRenderedPageBreak/>
        <w:t>T</w:t>
      </w:r>
      <w:r w:rsidR="00C97B24" w:rsidRPr="009B3E23">
        <w:rPr>
          <w:rFonts w:ascii="Calibri" w:eastAsia="Calibri" w:hAnsi="Calibri" w:cs="Calibri"/>
        </w:rPr>
        <w:t xml:space="preserve">ehniliselt </w:t>
      </w:r>
      <w:r w:rsidRPr="009B3E23">
        <w:rPr>
          <w:rFonts w:ascii="Calibri" w:eastAsia="Calibri" w:hAnsi="Calibri" w:cs="Calibri"/>
        </w:rPr>
        <w:t xml:space="preserve">oleks </w:t>
      </w:r>
      <w:r w:rsidR="00C97B24" w:rsidRPr="009B3E23">
        <w:rPr>
          <w:rFonts w:ascii="Calibri" w:eastAsia="Calibri" w:hAnsi="Calibri" w:cs="Calibri"/>
        </w:rPr>
        <w:t xml:space="preserve">teostatav mõne </w:t>
      </w:r>
      <w:r w:rsidRPr="009B3E23">
        <w:rPr>
          <w:rFonts w:ascii="Calibri" w:eastAsia="Calibri" w:hAnsi="Calibri" w:cs="Calibri"/>
        </w:rPr>
        <w:t xml:space="preserve">teise </w:t>
      </w:r>
      <w:r w:rsidR="00C97B24" w:rsidRPr="009B3E23">
        <w:rPr>
          <w:rFonts w:ascii="Calibri" w:eastAsia="Calibri" w:hAnsi="Calibri" w:cs="Calibri"/>
        </w:rPr>
        <w:t xml:space="preserve">riigi klassifikaatori täpne </w:t>
      </w:r>
      <w:r w:rsidRPr="009B3E23">
        <w:rPr>
          <w:rFonts w:ascii="Calibri" w:eastAsia="Calibri" w:hAnsi="Calibri" w:cs="Calibri"/>
        </w:rPr>
        <w:t>tõlkimine</w:t>
      </w:r>
      <w:r w:rsidR="00EA5007" w:rsidRPr="009B3E23">
        <w:rPr>
          <w:rFonts w:ascii="Calibri" w:eastAsia="Calibri" w:hAnsi="Calibri" w:cs="Calibri"/>
        </w:rPr>
        <w:t xml:space="preserve">. Samas </w:t>
      </w:r>
      <w:r w:rsidR="00A03540" w:rsidRPr="009B3E23">
        <w:rPr>
          <w:rFonts w:ascii="Calibri" w:eastAsia="Calibri" w:hAnsi="Calibri" w:cs="Calibri"/>
        </w:rPr>
        <w:t xml:space="preserve">tuleb </w:t>
      </w:r>
      <w:r w:rsidR="00EA5007" w:rsidRPr="009B3E23">
        <w:rPr>
          <w:rFonts w:ascii="Calibri" w:eastAsia="Calibri" w:hAnsi="Calibri" w:cs="Calibri"/>
        </w:rPr>
        <w:t xml:space="preserve">iga alusklassifikaatori </w:t>
      </w:r>
      <w:r w:rsidR="006C1933" w:rsidRPr="009B3E23">
        <w:rPr>
          <w:rFonts w:ascii="Calibri" w:eastAsia="Calibri" w:hAnsi="Calibri" w:cs="Calibri"/>
        </w:rPr>
        <w:t>arenguga</w:t>
      </w:r>
      <w:r w:rsidR="00EA5007" w:rsidRPr="009B3E23">
        <w:rPr>
          <w:rFonts w:ascii="Calibri" w:eastAsia="Calibri" w:hAnsi="Calibri" w:cs="Calibri"/>
        </w:rPr>
        <w:t xml:space="preserve"> pidevalt kaasas käia, tõlgitud versiooni puhul on </w:t>
      </w:r>
      <w:r w:rsidR="006C1933" w:rsidRPr="009B3E23">
        <w:rPr>
          <w:rFonts w:ascii="Calibri" w:eastAsia="Calibri" w:hAnsi="Calibri" w:cs="Calibri"/>
        </w:rPr>
        <w:t>see</w:t>
      </w:r>
      <w:r w:rsidR="00EA5007" w:rsidRPr="009B3E23">
        <w:rPr>
          <w:rFonts w:ascii="Calibri" w:eastAsia="Calibri" w:hAnsi="Calibri" w:cs="Calibri"/>
        </w:rPr>
        <w:t xml:space="preserve"> kulukas ja </w:t>
      </w:r>
      <w:r w:rsidR="006D477D">
        <w:rPr>
          <w:rFonts w:ascii="Calibri" w:eastAsia="Calibri" w:hAnsi="Calibri" w:cs="Calibri"/>
        </w:rPr>
        <w:t>ilmselt ebamõistlik</w:t>
      </w:r>
      <w:r w:rsidR="00EA5007" w:rsidRPr="009B3E23">
        <w:rPr>
          <w:rFonts w:ascii="Calibri" w:eastAsia="Calibri" w:hAnsi="Calibri" w:cs="Calibri"/>
        </w:rPr>
        <w:t>.</w:t>
      </w:r>
      <w:r w:rsidR="00C97B24" w:rsidRPr="009B3E23">
        <w:rPr>
          <w:rFonts w:ascii="Calibri" w:eastAsia="Calibri" w:hAnsi="Calibri" w:cs="Calibri"/>
        </w:rPr>
        <w:t xml:space="preserve"> Seetõttu on otstarbekam Eestis välja töötada enda </w:t>
      </w:r>
      <w:r w:rsidR="00303EC3" w:rsidRPr="009B3E23">
        <w:rPr>
          <w:rFonts w:ascii="Calibri" w:eastAsia="Calibri" w:hAnsi="Calibri" w:cs="Calibri"/>
        </w:rPr>
        <w:t>klassifitseerimis</w:t>
      </w:r>
      <w:r w:rsidR="00C97B24" w:rsidRPr="009B3E23">
        <w:rPr>
          <w:rFonts w:ascii="Calibri" w:eastAsia="Calibri" w:hAnsi="Calibri" w:cs="Calibri"/>
        </w:rPr>
        <w:t>süsteem, mis oleks</w:t>
      </w:r>
      <w:r w:rsidR="00C97B24" w:rsidRPr="009B3E23">
        <w:rPr>
          <w:rFonts w:ascii="Calibri" w:eastAsia="Times New Roman" w:hAnsi="Calibri" w:cs="Calibri"/>
        </w:rPr>
        <w:t xml:space="preserve"> tihedas kooskõlas Eesti peamiste eksportturgude (eelkõige Skandinaaviamaade ja Soome) süsteemidega ja omaks nendega sama alusraamistikku.</w:t>
      </w:r>
      <w:r w:rsidR="00A03540" w:rsidRPr="009B3E23">
        <w:rPr>
          <w:rFonts w:ascii="Calibri" w:eastAsia="Times New Roman" w:hAnsi="Calibri" w:cs="Calibri"/>
        </w:rPr>
        <w:t xml:space="preserve"> </w:t>
      </w:r>
    </w:p>
    <w:p w14:paraId="521296BE" w14:textId="77777777" w:rsidR="00C97B24" w:rsidRPr="009B3E23" w:rsidRDefault="00C97B24" w:rsidP="0011381C">
      <w:pPr>
        <w:jc w:val="both"/>
        <w:rPr>
          <w:rFonts w:ascii="Calibri" w:eastAsia="Calibri" w:hAnsi="Calibri" w:cs="Calibri"/>
        </w:rPr>
      </w:pPr>
    </w:p>
    <w:p w14:paraId="2E2DC7CC" w14:textId="0C60F8CB" w:rsidR="00C97B24" w:rsidRPr="009B3E23" w:rsidRDefault="00C97B24" w:rsidP="0011381C">
      <w:pPr>
        <w:spacing w:after="300"/>
        <w:jc w:val="both"/>
        <w:textAlignment w:val="baseline"/>
        <w:outlineLvl w:val="0"/>
        <w:rPr>
          <w:rFonts w:ascii="Calibri" w:eastAsia="Times New Roman" w:hAnsi="Calibri" w:cs="Calibri"/>
        </w:rPr>
      </w:pPr>
      <w:r w:rsidRPr="009B3E23">
        <w:rPr>
          <w:rFonts w:ascii="Calibri" w:eastAsia="Times New Roman" w:hAnsi="Calibri" w:cs="Calibri"/>
        </w:rPr>
        <w:t xml:space="preserve">Ehitiste digitaalne, kõikidele osalistele arusaadavas ja loetavas formaadis kirjeldamine </w:t>
      </w:r>
      <w:r w:rsidR="00F428E7" w:rsidRPr="009B3E23">
        <w:rPr>
          <w:rFonts w:ascii="Calibri" w:eastAsia="Times New Roman" w:hAnsi="Calibri" w:cs="Calibri"/>
        </w:rPr>
        <w:t xml:space="preserve">võimaldab muuta </w:t>
      </w:r>
      <w:r w:rsidRPr="009B3E23">
        <w:rPr>
          <w:rFonts w:ascii="Calibri" w:eastAsia="Times New Roman" w:hAnsi="Calibri" w:cs="Calibri"/>
        </w:rPr>
        <w:t>sektori tõhusamaks ja ava</w:t>
      </w:r>
      <w:r w:rsidR="00F428E7" w:rsidRPr="009B3E23">
        <w:rPr>
          <w:rFonts w:ascii="Calibri" w:eastAsia="Times New Roman" w:hAnsi="Calibri" w:cs="Calibri"/>
        </w:rPr>
        <w:t>ma</w:t>
      </w:r>
      <w:r w:rsidRPr="009B3E23">
        <w:rPr>
          <w:rFonts w:ascii="Calibri" w:eastAsia="Times New Roman" w:hAnsi="Calibri" w:cs="Calibri"/>
        </w:rPr>
        <w:t xml:space="preserve"> võimalusi täiendavaks standardiseerimiseks, automatiseerimiseks ja robotiseerimiseks. Võimalikuks saavad ka sellised uusarendused, nagu ehitusloa taotlemine BIM mudeli abil, tehisintellekti kasutamine info kogumiseks ja paremate otsuste tegemiseks, </w:t>
      </w:r>
      <w:proofErr w:type="spellStart"/>
      <w:r w:rsidRPr="009B3E23">
        <w:rPr>
          <w:rFonts w:ascii="Calibri" w:eastAsia="Times New Roman" w:hAnsi="Calibri" w:cs="Calibri"/>
          <w:i/>
        </w:rPr>
        <w:t>blockchain</w:t>
      </w:r>
      <w:proofErr w:type="spellEnd"/>
      <w:r w:rsidRPr="009B3E23">
        <w:rPr>
          <w:rFonts w:ascii="Calibri" w:eastAsia="Times New Roman" w:hAnsi="Calibri" w:cs="Calibri"/>
        </w:rPr>
        <w:t xml:space="preserve"> tehnoloogia ehitusinfo ühtsuse ning turvalisuse tagamiseks, mis aitaksid sektori arengule hüppeliselt kaasa. Digitaalehituse kinnistumine ehitussektoris toob kaasa uued innovaatilised ärimudelid, produktiivsuse ja kvaliteedi kasvu. </w:t>
      </w:r>
    </w:p>
    <w:p w14:paraId="5C0182B0" w14:textId="77777777" w:rsidR="00892E73" w:rsidRPr="009B3E23" w:rsidRDefault="00892E73" w:rsidP="0011381C">
      <w:pPr>
        <w:pStyle w:val="1stlevelheading"/>
        <w:numPr>
          <w:ilvl w:val="0"/>
          <w:numId w:val="28"/>
        </w:numPr>
        <w:tabs>
          <w:tab w:val="clear" w:pos="964"/>
          <w:tab w:val="num" w:pos="426"/>
        </w:tabs>
        <w:ind w:left="426" w:hanging="426"/>
        <w:rPr>
          <w:sz w:val="22"/>
          <w:szCs w:val="22"/>
          <w:lang w:val="et-EE" w:eastAsia="et-EE"/>
        </w:rPr>
      </w:pPr>
      <w:r w:rsidRPr="009B3E23">
        <w:rPr>
          <w:sz w:val="22"/>
          <w:szCs w:val="22"/>
          <w:lang w:val="et-EE" w:eastAsia="et-EE"/>
        </w:rPr>
        <w:t>Töö eesmärk</w:t>
      </w:r>
    </w:p>
    <w:p w14:paraId="40FF8888" w14:textId="4FC6780E" w:rsidR="00892E73" w:rsidRPr="009B3E23" w:rsidRDefault="00892E73" w:rsidP="0011381C">
      <w:pPr>
        <w:jc w:val="both"/>
        <w:rPr>
          <w:rFonts w:ascii="Calibri" w:eastAsia="Times New Roman" w:hAnsi="Calibri" w:cs="Calibri"/>
        </w:rPr>
      </w:pPr>
      <w:r w:rsidRPr="009B3E23">
        <w:rPr>
          <w:rFonts w:ascii="Calibri" w:eastAsia="Times New Roman" w:hAnsi="Calibri" w:cs="Calibri"/>
        </w:rPr>
        <w:t xml:space="preserve">Tellitava töö eesmärgiks on luua </w:t>
      </w:r>
      <w:r w:rsidRPr="009B3E23">
        <w:rPr>
          <w:rFonts w:ascii="Calibri" w:eastAsia="Times New Roman" w:hAnsi="Calibri" w:cs="Calibri"/>
          <w:b/>
        </w:rPr>
        <w:t>ehituse ühtne klassifitseerimissüsteem</w:t>
      </w:r>
      <w:r w:rsidRPr="009B3E23">
        <w:rPr>
          <w:rFonts w:ascii="Calibri" w:eastAsia="Times New Roman" w:hAnsi="Calibri" w:cs="Calibri"/>
        </w:rPr>
        <w:t>, mis arvesta</w:t>
      </w:r>
      <w:r w:rsidR="001644BF" w:rsidRPr="009B3E23">
        <w:rPr>
          <w:rFonts w:ascii="Calibri" w:eastAsia="Times New Roman" w:hAnsi="Calibri" w:cs="Calibri"/>
        </w:rPr>
        <w:t>b</w:t>
      </w:r>
      <w:r w:rsidRPr="009B3E23">
        <w:rPr>
          <w:rFonts w:ascii="Calibri" w:eastAsia="Times New Roman" w:hAnsi="Calibri" w:cs="Calibri"/>
        </w:rPr>
        <w:t xml:space="preserve"> kaasaegsete suundumustega BIM tehnoloogia ja digitaalehituse vallas ning loo</w:t>
      </w:r>
      <w:r w:rsidR="001644BF" w:rsidRPr="009B3E23">
        <w:rPr>
          <w:rFonts w:ascii="Calibri" w:eastAsia="Times New Roman" w:hAnsi="Calibri" w:cs="Calibri"/>
        </w:rPr>
        <w:t>b</w:t>
      </w:r>
      <w:r w:rsidRPr="009B3E23">
        <w:rPr>
          <w:rFonts w:ascii="Calibri" w:eastAsia="Times New Roman" w:hAnsi="Calibri" w:cs="Calibri"/>
        </w:rPr>
        <w:t xml:space="preserve"> ühtse ja arusaadava keele ehitusinfo juhtimiseks. Ühtne klassifitseerimissüsteem peab hõlmama kogu ehitise elukaart, alates lähteülesandest ja lõpetades keskkonnateadliku lammutamise</w:t>
      </w:r>
      <w:r w:rsidR="00B82973">
        <w:rPr>
          <w:rFonts w:ascii="Calibri" w:eastAsia="Times New Roman" w:hAnsi="Calibri" w:cs="Calibri"/>
        </w:rPr>
        <w:t>ga</w:t>
      </w:r>
      <w:r w:rsidRPr="009B3E23">
        <w:rPr>
          <w:rFonts w:ascii="Calibri" w:eastAsia="Times New Roman" w:hAnsi="Calibri" w:cs="Calibri"/>
        </w:rPr>
        <w:t xml:space="preserve">. Ühtne klassifitseerimissüsteem peab olema kasutatav nii hoonete kui ka infrastruktuuri rajatiste puhul. </w:t>
      </w:r>
    </w:p>
    <w:p w14:paraId="2625A725" w14:textId="77777777" w:rsidR="00892E73" w:rsidRPr="009B3E23" w:rsidRDefault="00892E73" w:rsidP="0011381C">
      <w:pPr>
        <w:jc w:val="both"/>
        <w:rPr>
          <w:rFonts w:ascii="Calibri" w:eastAsia="Times New Roman" w:hAnsi="Calibri" w:cs="Calibri"/>
        </w:rPr>
      </w:pPr>
    </w:p>
    <w:p w14:paraId="0D89F2D6" w14:textId="21228B64" w:rsidR="00892E73" w:rsidRPr="009B3E23" w:rsidRDefault="00892E73" w:rsidP="0011381C">
      <w:pPr>
        <w:jc w:val="both"/>
        <w:rPr>
          <w:rFonts w:ascii="Calibri" w:eastAsia="Times New Roman" w:hAnsi="Calibri" w:cs="Calibri"/>
          <w:color w:val="943634"/>
        </w:rPr>
      </w:pPr>
      <w:r w:rsidRPr="009B3E23">
        <w:rPr>
          <w:rFonts w:ascii="Calibri" w:eastAsia="Times New Roman" w:hAnsi="Calibri" w:cs="Calibri"/>
        </w:rPr>
        <w:t>Ühtne klassifitseerimissüsteem peab võimaldama ühise ja arusaadava digitaalse inforuumi teke</w:t>
      </w:r>
      <w:r w:rsidR="001644BF" w:rsidRPr="009B3E23">
        <w:rPr>
          <w:rFonts w:ascii="Calibri" w:eastAsia="Times New Roman" w:hAnsi="Calibri" w:cs="Calibri"/>
        </w:rPr>
        <w:t>t</w:t>
      </w:r>
      <w:r w:rsidRPr="009B3E23">
        <w:rPr>
          <w:rFonts w:ascii="Calibri" w:eastAsia="Times New Roman" w:hAnsi="Calibri" w:cs="Calibri"/>
        </w:rPr>
        <w:t xml:space="preserve"> kõikidele ehitise elukaare</w:t>
      </w:r>
      <w:r w:rsidR="001644BF" w:rsidRPr="009B3E23">
        <w:rPr>
          <w:rFonts w:ascii="Calibri" w:eastAsia="Times New Roman" w:hAnsi="Calibri" w:cs="Calibri"/>
        </w:rPr>
        <w:t>s</w:t>
      </w:r>
      <w:r w:rsidRPr="009B3E23">
        <w:rPr>
          <w:rFonts w:ascii="Calibri" w:eastAsia="Times New Roman" w:hAnsi="Calibri" w:cs="Calibri"/>
        </w:rPr>
        <w:t xml:space="preserve"> osalejatele. Süsteem peab tagama selge, läbipaistva ja ratsionaalse struktuuri, mille </w:t>
      </w:r>
      <w:r w:rsidR="00486F37" w:rsidRPr="009B3E23">
        <w:rPr>
          <w:rFonts w:ascii="Calibri" w:eastAsia="Times New Roman" w:hAnsi="Calibri" w:cs="Calibri"/>
        </w:rPr>
        <w:t xml:space="preserve">loomise </w:t>
      </w:r>
      <w:r w:rsidRPr="009B3E23">
        <w:rPr>
          <w:rFonts w:ascii="Calibri" w:eastAsia="Times New Roman" w:hAnsi="Calibri" w:cs="Calibri"/>
        </w:rPr>
        <w:t xml:space="preserve">tulemusel on võimalik </w:t>
      </w:r>
      <w:r w:rsidR="00367E5D" w:rsidRPr="009B3E23">
        <w:rPr>
          <w:rFonts w:ascii="Calibri" w:eastAsia="Times New Roman" w:hAnsi="Calibri" w:cs="Calibri"/>
        </w:rPr>
        <w:t xml:space="preserve">rakendada BIM </w:t>
      </w:r>
      <w:r w:rsidRPr="009B3E23">
        <w:rPr>
          <w:rFonts w:ascii="Calibri" w:eastAsia="Times New Roman" w:hAnsi="Calibri" w:cs="Calibri"/>
        </w:rPr>
        <w:t xml:space="preserve">tehnoloogiat ja </w:t>
      </w:r>
      <w:r w:rsidR="00367E5D" w:rsidRPr="009B3E23">
        <w:rPr>
          <w:rFonts w:ascii="Calibri" w:eastAsia="Times New Roman" w:hAnsi="Calibri" w:cs="Calibri"/>
        </w:rPr>
        <w:t xml:space="preserve">sellel põhinevat </w:t>
      </w:r>
      <w:r w:rsidRPr="009B3E23">
        <w:rPr>
          <w:rFonts w:ascii="Calibri" w:eastAsia="Times New Roman" w:hAnsi="Calibri" w:cs="Calibri"/>
        </w:rPr>
        <w:t>töökorraldust, lihtsustada infovahetust, infotöötlemist ja tegevuste organiseerimist ehk ehitusalast kommunikatsiooni.</w:t>
      </w:r>
    </w:p>
    <w:p w14:paraId="2D56AF9B" w14:textId="6ACD9EBF" w:rsidR="00C97B24" w:rsidRPr="009B3E23" w:rsidRDefault="00F124B5" w:rsidP="008A5947">
      <w:pPr>
        <w:pStyle w:val="1stlevelheading"/>
        <w:numPr>
          <w:ilvl w:val="0"/>
          <w:numId w:val="28"/>
        </w:numPr>
        <w:tabs>
          <w:tab w:val="clear" w:pos="964"/>
          <w:tab w:val="num" w:pos="426"/>
        </w:tabs>
        <w:ind w:left="426" w:hanging="426"/>
        <w:rPr>
          <w:sz w:val="22"/>
          <w:szCs w:val="22"/>
          <w:lang w:val="et-EE" w:eastAsia="et-EE"/>
        </w:rPr>
      </w:pPr>
      <w:r w:rsidRPr="009B3E23">
        <w:rPr>
          <w:sz w:val="22"/>
          <w:szCs w:val="22"/>
          <w:lang w:val="et-EE" w:eastAsia="et-EE"/>
        </w:rPr>
        <w:t>NÕUDED</w:t>
      </w:r>
      <w:r w:rsidR="00C97B24" w:rsidRPr="009B3E23">
        <w:rPr>
          <w:sz w:val="22"/>
          <w:szCs w:val="22"/>
          <w:lang w:val="et-EE" w:eastAsia="et-EE"/>
        </w:rPr>
        <w:t>,</w:t>
      </w:r>
      <w:r w:rsidR="00F044F5" w:rsidRPr="009B3E23">
        <w:rPr>
          <w:sz w:val="22"/>
          <w:szCs w:val="22"/>
          <w:lang w:val="et-EE" w:eastAsia="et-EE"/>
        </w:rPr>
        <w:t> </w:t>
      </w:r>
      <w:r w:rsidR="00C97B24" w:rsidRPr="009B3E23">
        <w:rPr>
          <w:sz w:val="22"/>
          <w:szCs w:val="22"/>
          <w:lang w:val="et-EE" w:eastAsia="et-EE"/>
        </w:rPr>
        <w:t>millega</w:t>
      </w:r>
      <w:r w:rsidR="00F044F5" w:rsidRPr="009B3E23">
        <w:rPr>
          <w:sz w:val="22"/>
          <w:szCs w:val="22"/>
          <w:lang w:val="et-EE" w:eastAsia="et-EE"/>
        </w:rPr>
        <w:t> </w:t>
      </w:r>
      <w:r w:rsidR="00C97B24" w:rsidRPr="009B3E23">
        <w:rPr>
          <w:sz w:val="22"/>
          <w:szCs w:val="22"/>
          <w:lang w:val="et-EE" w:eastAsia="et-EE"/>
        </w:rPr>
        <w:t>tuleb</w:t>
      </w:r>
      <w:r w:rsidR="00F044F5" w:rsidRPr="009B3E23">
        <w:rPr>
          <w:sz w:val="22"/>
          <w:szCs w:val="22"/>
          <w:lang w:val="et-EE" w:eastAsia="et-EE"/>
        </w:rPr>
        <w:t> </w:t>
      </w:r>
      <w:r w:rsidR="00C97B24" w:rsidRPr="009B3E23">
        <w:rPr>
          <w:sz w:val="22"/>
          <w:szCs w:val="22"/>
          <w:lang w:val="et-EE" w:eastAsia="et-EE"/>
        </w:rPr>
        <w:t xml:space="preserve">arvestada </w:t>
      </w:r>
      <w:r w:rsidRPr="009B3E23">
        <w:rPr>
          <w:sz w:val="22"/>
          <w:szCs w:val="22"/>
          <w:lang w:val="et-EE" w:eastAsia="et-EE"/>
        </w:rPr>
        <w:t xml:space="preserve">KLASSIFITSEERIMISSÜSTEEMI </w:t>
      </w:r>
      <w:r w:rsidR="00C97B24" w:rsidRPr="009B3E23">
        <w:rPr>
          <w:sz w:val="22"/>
          <w:szCs w:val="22"/>
          <w:lang w:val="et-EE" w:eastAsia="et-EE"/>
        </w:rPr>
        <w:t>koostamisel</w:t>
      </w:r>
    </w:p>
    <w:p w14:paraId="719BA69F" w14:textId="1C85184F" w:rsidR="00C97B24" w:rsidRPr="009B3E23" w:rsidRDefault="001872ED" w:rsidP="0011381C">
      <w:pPr>
        <w:jc w:val="both"/>
        <w:rPr>
          <w:rFonts w:ascii="Calibri" w:eastAsia="Calibri" w:hAnsi="Calibri" w:cs="Calibri"/>
        </w:rPr>
      </w:pPr>
      <w:r w:rsidRPr="009B3E23">
        <w:rPr>
          <w:rFonts w:ascii="Calibri" w:eastAsia="Calibri" w:hAnsi="Calibri" w:cs="Calibri"/>
        </w:rPr>
        <w:t xml:space="preserve">Loodav klassifitseerimissüsteem </w:t>
      </w:r>
      <w:r w:rsidR="00C97B24" w:rsidRPr="009B3E23">
        <w:rPr>
          <w:rFonts w:ascii="Calibri" w:eastAsia="Calibri" w:hAnsi="Calibri" w:cs="Calibri"/>
        </w:rPr>
        <w:t>peab:</w:t>
      </w:r>
    </w:p>
    <w:p w14:paraId="7B540F61" w14:textId="77777777" w:rsidR="00C97B24" w:rsidRPr="009B3E23" w:rsidRDefault="00C97B24" w:rsidP="0011381C">
      <w:pPr>
        <w:jc w:val="both"/>
        <w:rPr>
          <w:rFonts w:ascii="Calibri" w:eastAsia="Calibri" w:hAnsi="Calibri" w:cs="Calibri"/>
        </w:rPr>
      </w:pPr>
    </w:p>
    <w:p w14:paraId="62DEF28C" w14:textId="19854274" w:rsidR="00C97B24" w:rsidRPr="00A33707" w:rsidRDefault="00C97B24" w:rsidP="008A5947">
      <w:pPr>
        <w:pStyle w:val="Loendilik"/>
        <w:numPr>
          <w:ilvl w:val="1"/>
          <w:numId w:val="49"/>
        </w:numPr>
        <w:ind w:left="426" w:hanging="426"/>
        <w:rPr>
          <w:rFonts w:ascii="Calibri" w:eastAsia="Calibri" w:hAnsi="Calibri" w:cs="Calibri"/>
        </w:rPr>
      </w:pPr>
      <w:r w:rsidRPr="008A5947">
        <w:rPr>
          <w:rFonts w:ascii="Calibri" w:eastAsia="Calibri" w:hAnsi="Calibri" w:cs="Calibri"/>
        </w:rPr>
        <w:t>Ette</w:t>
      </w:r>
      <w:r w:rsidRPr="00A33707">
        <w:rPr>
          <w:rFonts w:ascii="Calibri" w:eastAsia="Calibri" w:hAnsi="Calibri" w:cs="Calibri"/>
        </w:rPr>
        <w:t xml:space="preserve"> nägema töötamist riigi digitaalsete </w:t>
      </w:r>
      <w:r w:rsidR="00852AEA" w:rsidRPr="00A33707">
        <w:rPr>
          <w:rFonts w:ascii="Calibri" w:eastAsia="Calibri" w:hAnsi="Calibri" w:cs="Calibri"/>
        </w:rPr>
        <w:t>ehitusvaldkonnaga seotud</w:t>
      </w:r>
      <w:r w:rsidR="006C1933" w:rsidRPr="00A33707">
        <w:rPr>
          <w:rFonts w:ascii="Calibri" w:eastAsia="Calibri" w:hAnsi="Calibri" w:cs="Calibri"/>
        </w:rPr>
        <w:t xml:space="preserve"> andmebaasidega (</w:t>
      </w:r>
      <w:r w:rsidR="00D07FCF" w:rsidRPr="00A33707">
        <w:rPr>
          <w:rFonts w:ascii="Calibri" w:eastAsia="Calibri" w:hAnsi="Calibri" w:cs="Calibri"/>
        </w:rPr>
        <w:t xml:space="preserve">sh </w:t>
      </w:r>
      <w:r w:rsidR="00574180" w:rsidRPr="00A33707">
        <w:rPr>
          <w:rFonts w:ascii="Calibri" w:eastAsia="Calibri" w:hAnsi="Calibri" w:cs="Calibri"/>
        </w:rPr>
        <w:t xml:space="preserve">Ehitusregister </w:t>
      </w:r>
      <w:r w:rsidR="00D07FCF" w:rsidRPr="00A33707">
        <w:rPr>
          <w:rFonts w:ascii="Calibri" w:eastAsia="Calibri" w:hAnsi="Calibri" w:cs="Calibri"/>
        </w:rPr>
        <w:t>EHR</w:t>
      </w:r>
      <w:r w:rsidR="006C1933" w:rsidRPr="00A33707">
        <w:rPr>
          <w:rFonts w:ascii="Calibri" w:eastAsia="Calibri" w:hAnsi="Calibri" w:cs="Calibri"/>
        </w:rPr>
        <w:t>)</w:t>
      </w:r>
      <w:r w:rsidR="00852AEA" w:rsidRPr="00A33707">
        <w:rPr>
          <w:rFonts w:ascii="Calibri" w:eastAsia="Calibri" w:hAnsi="Calibri" w:cs="Calibri"/>
        </w:rPr>
        <w:t xml:space="preserve"> </w:t>
      </w:r>
      <w:r w:rsidRPr="00A33707">
        <w:rPr>
          <w:rFonts w:ascii="Calibri" w:eastAsia="Calibri" w:hAnsi="Calibri" w:cs="Calibri"/>
        </w:rPr>
        <w:t xml:space="preserve">ning olema </w:t>
      </w:r>
      <w:r w:rsidR="0027762E" w:rsidRPr="00A33707">
        <w:rPr>
          <w:rFonts w:ascii="Calibri" w:eastAsia="Calibri" w:hAnsi="Calibri" w:cs="Calibri"/>
        </w:rPr>
        <w:t xml:space="preserve">edaspidi </w:t>
      </w:r>
      <w:r w:rsidR="00AB5094" w:rsidRPr="00A33707">
        <w:rPr>
          <w:rFonts w:ascii="Calibri" w:eastAsia="Calibri" w:hAnsi="Calibri" w:cs="Calibri"/>
        </w:rPr>
        <w:t xml:space="preserve">kasutatav </w:t>
      </w:r>
      <w:r w:rsidRPr="00A33707">
        <w:rPr>
          <w:rFonts w:ascii="Calibri" w:eastAsia="Calibri" w:hAnsi="Calibri" w:cs="Calibri"/>
        </w:rPr>
        <w:t>veebipõhis</w:t>
      </w:r>
      <w:r w:rsidR="00D07FCF" w:rsidRPr="00A33707">
        <w:rPr>
          <w:rFonts w:ascii="Calibri" w:eastAsia="Calibri" w:hAnsi="Calibri" w:cs="Calibri"/>
        </w:rPr>
        <w:t>ena</w:t>
      </w:r>
      <w:r w:rsidR="00574180" w:rsidRPr="00A33707">
        <w:rPr>
          <w:rFonts w:ascii="Calibri" w:eastAsia="Calibri" w:hAnsi="Calibri" w:cs="Calibri"/>
        </w:rPr>
        <w:t>. S</w:t>
      </w:r>
      <w:r w:rsidRPr="00A33707">
        <w:rPr>
          <w:rFonts w:ascii="Calibri" w:eastAsia="Calibri" w:hAnsi="Calibri" w:cs="Calibri"/>
        </w:rPr>
        <w:t>amas olema piiratud kujul kasutatav ka „traditsiooniliste“ ehituse projektijuhtimise meetoditega, sobitudes kõikide ehitamisega seotud infoedastamise protsesside/tegevuste jaoks (hanked, töömahud, eelarvestamine, juhtimine jt)</w:t>
      </w:r>
      <w:r w:rsidR="00CA5130" w:rsidRPr="00A33707">
        <w:rPr>
          <w:rFonts w:ascii="Calibri" w:eastAsia="Calibri" w:hAnsi="Calibri" w:cs="Calibri"/>
        </w:rPr>
        <w:t>.</w:t>
      </w:r>
    </w:p>
    <w:p w14:paraId="1E0BDDDF" w14:textId="28EC64DC" w:rsidR="00C97B24" w:rsidRPr="00A33707" w:rsidRDefault="00C97B24" w:rsidP="008A5947">
      <w:pPr>
        <w:pStyle w:val="Loendilik"/>
        <w:numPr>
          <w:ilvl w:val="1"/>
          <w:numId w:val="49"/>
        </w:numPr>
        <w:ind w:left="426" w:hanging="426"/>
        <w:rPr>
          <w:rFonts w:ascii="Calibri" w:eastAsia="Calibri" w:hAnsi="Calibri" w:cs="Calibri"/>
        </w:rPr>
      </w:pPr>
      <w:r w:rsidRPr="00A33707">
        <w:rPr>
          <w:rFonts w:ascii="Calibri" w:eastAsia="Calibri" w:hAnsi="Calibri" w:cs="Calibri"/>
        </w:rPr>
        <w:t xml:space="preserve">Olema ühtse ülesehitusega </w:t>
      </w:r>
      <w:r w:rsidR="00BA5DCB" w:rsidRPr="00A33707">
        <w:rPr>
          <w:rFonts w:ascii="Calibri" w:eastAsia="Calibri" w:hAnsi="Calibri" w:cs="Calibri"/>
        </w:rPr>
        <w:t xml:space="preserve">Eesti </w:t>
      </w:r>
      <w:r w:rsidRPr="00A33707">
        <w:rPr>
          <w:rFonts w:ascii="Calibri" w:eastAsia="Calibri" w:hAnsi="Calibri" w:cs="Calibri"/>
        </w:rPr>
        <w:t>ehitussektori jaoks:</w:t>
      </w:r>
    </w:p>
    <w:p w14:paraId="484B74E6" w14:textId="0585B74D" w:rsidR="00C97B24" w:rsidRPr="00A33707" w:rsidRDefault="00C97B24" w:rsidP="008A5947">
      <w:pPr>
        <w:pStyle w:val="Loendilik"/>
        <w:numPr>
          <w:ilvl w:val="2"/>
          <w:numId w:val="49"/>
        </w:numPr>
        <w:rPr>
          <w:rFonts w:ascii="Calibri" w:eastAsia="Calibri" w:hAnsi="Calibri" w:cs="Calibri"/>
        </w:rPr>
      </w:pPr>
      <w:r w:rsidRPr="00A33707">
        <w:rPr>
          <w:rFonts w:ascii="Calibri" w:eastAsia="Calibri" w:hAnsi="Calibri" w:cs="Calibri"/>
        </w:rPr>
        <w:t xml:space="preserve">ühtne kõigile osalejatele (riigiasutused, omanikud, tellijad, konsultandid, </w:t>
      </w:r>
      <w:proofErr w:type="spellStart"/>
      <w:r w:rsidRPr="00A33707">
        <w:rPr>
          <w:rFonts w:ascii="Calibri" w:eastAsia="Calibri" w:hAnsi="Calibri" w:cs="Calibri"/>
        </w:rPr>
        <w:t>projekteerijad</w:t>
      </w:r>
      <w:proofErr w:type="spellEnd"/>
      <w:r w:rsidRPr="00A33707">
        <w:rPr>
          <w:rFonts w:ascii="Calibri" w:eastAsia="Calibri" w:hAnsi="Calibri" w:cs="Calibri"/>
        </w:rPr>
        <w:t>, ehitajad, materjalitootjad, korrashoidjad, kasutajad) ehituse elukaare kõikidel etappidel,</w:t>
      </w:r>
      <w:r w:rsidR="006D477D">
        <w:rPr>
          <w:rFonts w:ascii="Calibri" w:eastAsia="Calibri" w:hAnsi="Calibri" w:cs="Calibri"/>
        </w:rPr>
        <w:t xml:space="preserve"> kattes vähemalt planeerimise, projekteerimise, ehitamise, korrashoiu, lammutamise faasid,</w:t>
      </w:r>
    </w:p>
    <w:p w14:paraId="11D080F0" w14:textId="6EBA4AE8" w:rsidR="00C97B24" w:rsidRPr="009B3E23" w:rsidRDefault="00C97B24" w:rsidP="008A5947">
      <w:pPr>
        <w:numPr>
          <w:ilvl w:val="2"/>
          <w:numId w:val="49"/>
        </w:numPr>
        <w:contextualSpacing/>
        <w:rPr>
          <w:rFonts w:ascii="Calibri" w:eastAsia="Calibri" w:hAnsi="Calibri" w:cs="Calibri"/>
        </w:rPr>
      </w:pPr>
      <w:r w:rsidRPr="009B3E23">
        <w:rPr>
          <w:rFonts w:ascii="Calibri" w:eastAsia="Calibri" w:hAnsi="Calibri" w:cs="Calibri"/>
        </w:rPr>
        <w:t xml:space="preserve">sobima kasutamiseks kõikide ehituse tüüpide (hooned ja rajatised) </w:t>
      </w:r>
      <w:r w:rsidR="00BA5DCB" w:rsidRPr="009B3E23">
        <w:rPr>
          <w:rFonts w:ascii="Calibri" w:eastAsia="Calibri" w:hAnsi="Calibri" w:cs="Calibri"/>
        </w:rPr>
        <w:t xml:space="preserve">ja ehitustööde liikide </w:t>
      </w:r>
      <w:r w:rsidR="00CA5130" w:rsidRPr="009B3E23">
        <w:rPr>
          <w:rFonts w:ascii="Calibri" w:eastAsia="Calibri" w:hAnsi="Calibri" w:cs="Calibri"/>
        </w:rPr>
        <w:t>puhul</w:t>
      </w:r>
      <w:r w:rsidRPr="009B3E23">
        <w:rPr>
          <w:rFonts w:ascii="Calibri" w:eastAsia="Calibri" w:hAnsi="Calibri" w:cs="Calibri"/>
        </w:rPr>
        <w:t>.</w:t>
      </w:r>
    </w:p>
    <w:p w14:paraId="06EF2173" w14:textId="77777777" w:rsidR="00C97B24" w:rsidRPr="009B3E23" w:rsidRDefault="00C97B24" w:rsidP="008A5947">
      <w:pPr>
        <w:pStyle w:val="Loendilik"/>
        <w:numPr>
          <w:ilvl w:val="1"/>
          <w:numId w:val="49"/>
        </w:numPr>
        <w:ind w:left="426" w:hanging="426"/>
        <w:rPr>
          <w:rFonts w:ascii="Calibri" w:eastAsia="Calibri" w:hAnsi="Calibri" w:cs="Calibri"/>
        </w:rPr>
      </w:pPr>
      <w:r w:rsidRPr="009B3E23">
        <w:rPr>
          <w:rFonts w:ascii="Calibri" w:eastAsia="Calibri" w:hAnsi="Calibri" w:cs="Calibri"/>
        </w:rPr>
        <w:t>Lähtuma rahvusvaheliselt aktsepteeritud standarditest:</w:t>
      </w:r>
    </w:p>
    <w:p w14:paraId="1EE2FD57" w14:textId="72228B80" w:rsidR="00C97B24" w:rsidRPr="009B3E23" w:rsidRDefault="00574180" w:rsidP="008A5947">
      <w:pPr>
        <w:pStyle w:val="Loendilik"/>
        <w:numPr>
          <w:ilvl w:val="2"/>
          <w:numId w:val="49"/>
        </w:numPr>
        <w:rPr>
          <w:rFonts w:ascii="Calibri" w:eastAsia="Calibri" w:hAnsi="Calibri" w:cs="Calibri"/>
        </w:rPr>
      </w:pPr>
      <w:r w:rsidRPr="009B3E23">
        <w:rPr>
          <w:rFonts w:ascii="Calibri" w:eastAsia="Calibri" w:hAnsi="Calibri" w:cs="Calibri"/>
        </w:rPr>
        <w:t xml:space="preserve">standard </w:t>
      </w:r>
      <w:r w:rsidR="00C97B24" w:rsidRPr="009B3E23">
        <w:rPr>
          <w:rFonts w:ascii="Calibri" w:eastAsia="Calibri" w:hAnsi="Calibri" w:cs="Calibri"/>
        </w:rPr>
        <w:t>ISO 12006-2:2015 (Ehitamine. Ehitusinfokorraldamine. Osa 2: Klassifitseerimis</w:t>
      </w:r>
      <w:r w:rsidR="00486F37" w:rsidRPr="009B3E23">
        <w:rPr>
          <w:rFonts w:ascii="Calibri" w:eastAsia="Calibri" w:hAnsi="Calibri" w:cs="Calibri"/>
        </w:rPr>
        <w:t>-</w:t>
      </w:r>
      <w:r w:rsidR="00C97B24" w:rsidRPr="009B3E23">
        <w:rPr>
          <w:rFonts w:ascii="Calibri" w:eastAsia="Calibri" w:hAnsi="Calibri" w:cs="Calibri"/>
        </w:rPr>
        <w:t>raamistik</w:t>
      </w:r>
      <w:r w:rsidR="00222867" w:rsidRPr="009B3E23">
        <w:rPr>
          <w:rFonts w:ascii="Calibri" w:eastAsia="Calibri" w:hAnsi="Calibri" w:cs="Calibri"/>
        </w:rPr>
        <w:t>)</w:t>
      </w:r>
      <w:r w:rsidR="008C2360" w:rsidRPr="009B3E23">
        <w:rPr>
          <w:rFonts w:ascii="Calibri" w:eastAsia="Calibri" w:hAnsi="Calibri" w:cs="Calibri"/>
        </w:rPr>
        <w:t xml:space="preserve"> või </w:t>
      </w:r>
      <w:r w:rsidR="00615AAA" w:rsidRPr="009B3E23">
        <w:rPr>
          <w:rFonts w:ascii="Calibri" w:eastAsia="Calibri" w:hAnsi="Calibri" w:cs="Calibri"/>
        </w:rPr>
        <w:t xml:space="preserve">sellega </w:t>
      </w:r>
      <w:r w:rsidR="008C2360" w:rsidRPr="009B3E23">
        <w:rPr>
          <w:rFonts w:ascii="Calibri" w:eastAsia="Calibri" w:hAnsi="Calibri" w:cs="Calibri"/>
        </w:rPr>
        <w:t>samaväärne</w:t>
      </w:r>
      <w:r w:rsidR="00C97B24" w:rsidRPr="009B3E23">
        <w:rPr>
          <w:rFonts w:ascii="Calibri" w:eastAsia="Calibri" w:hAnsi="Calibri" w:cs="Calibri"/>
        </w:rPr>
        <w:t>;</w:t>
      </w:r>
    </w:p>
    <w:p w14:paraId="051DADCE" w14:textId="24D66D27" w:rsidR="00C97B24" w:rsidRPr="009B3E23" w:rsidRDefault="00A03540" w:rsidP="008A5947">
      <w:pPr>
        <w:pStyle w:val="Loendilik"/>
        <w:numPr>
          <w:ilvl w:val="2"/>
          <w:numId w:val="49"/>
        </w:numPr>
        <w:rPr>
          <w:rFonts w:ascii="Calibri" w:eastAsia="Calibri" w:hAnsi="Calibri" w:cs="Calibri"/>
        </w:rPr>
      </w:pPr>
      <w:r w:rsidRPr="009B3E23">
        <w:rPr>
          <w:rFonts w:ascii="Calibri" w:eastAsia="Calibri" w:hAnsi="Calibri" w:cs="Calibri"/>
        </w:rPr>
        <w:t>vajalik on uurida</w:t>
      </w:r>
      <w:r w:rsidR="00C97B24" w:rsidRPr="009B3E23">
        <w:rPr>
          <w:rFonts w:ascii="Calibri" w:eastAsia="Calibri" w:hAnsi="Calibri" w:cs="Calibri"/>
        </w:rPr>
        <w:t xml:space="preserve"> </w:t>
      </w:r>
      <w:r w:rsidR="008412C9" w:rsidRPr="009B3E23">
        <w:rPr>
          <w:rFonts w:ascii="Calibri" w:eastAsia="Calibri" w:hAnsi="Calibri" w:cs="Calibri"/>
        </w:rPr>
        <w:t xml:space="preserve">standardi </w:t>
      </w:r>
      <w:r w:rsidR="00C97B24" w:rsidRPr="009B3E23">
        <w:rPr>
          <w:rFonts w:ascii="Calibri" w:eastAsia="Calibri" w:hAnsi="Calibri" w:cs="Calibri"/>
        </w:rPr>
        <w:t xml:space="preserve">EVS-NE 81346-2:2009  (Tööstussüsteemid, rajatised ja seadmed ning tööstushooned. Struktuuripõhimõtted ja viitenumbrid. Osa 2: klasside objektide ja koodide klassifitseerimine) kasutamiskogemust </w:t>
      </w:r>
      <w:r w:rsidRPr="009B3E23">
        <w:rPr>
          <w:rFonts w:ascii="Calibri" w:eastAsia="Calibri" w:hAnsi="Calibri" w:cs="Calibri"/>
        </w:rPr>
        <w:t>ehitusvaldkonna</w:t>
      </w:r>
      <w:r w:rsidR="00574180" w:rsidRPr="009B3E23">
        <w:rPr>
          <w:rFonts w:ascii="Calibri" w:eastAsia="Calibri" w:hAnsi="Calibri" w:cs="Calibri"/>
        </w:rPr>
        <w:t xml:space="preserve"> klassifitseerimissüsteemi</w:t>
      </w:r>
      <w:r w:rsidR="00C97B24" w:rsidRPr="009B3E23">
        <w:rPr>
          <w:rFonts w:ascii="Calibri" w:eastAsia="Calibri" w:hAnsi="Calibri" w:cs="Calibri"/>
        </w:rPr>
        <w:t xml:space="preserve"> ülesehitamisel;</w:t>
      </w:r>
    </w:p>
    <w:p w14:paraId="5EA157FB" w14:textId="68BD84A7" w:rsidR="00C97B24" w:rsidRPr="009B3E23" w:rsidRDefault="00C97B24" w:rsidP="008A5947">
      <w:pPr>
        <w:pStyle w:val="Loendilik"/>
        <w:numPr>
          <w:ilvl w:val="2"/>
          <w:numId w:val="49"/>
        </w:numPr>
        <w:rPr>
          <w:rFonts w:ascii="Calibri" w:eastAsia="Calibri" w:hAnsi="Calibri" w:cs="Calibri"/>
        </w:rPr>
      </w:pPr>
      <w:r w:rsidRPr="009B3E23">
        <w:rPr>
          <w:rFonts w:ascii="Calibri" w:eastAsia="Calibri" w:hAnsi="Calibri" w:cs="Calibri"/>
        </w:rPr>
        <w:lastRenderedPageBreak/>
        <w:t xml:space="preserve">süsteemi koostamisel </w:t>
      </w:r>
      <w:r w:rsidR="00574180" w:rsidRPr="009B3E23">
        <w:rPr>
          <w:rFonts w:ascii="Calibri" w:eastAsia="Calibri" w:hAnsi="Calibri" w:cs="Calibri"/>
        </w:rPr>
        <w:t>jälgida</w:t>
      </w:r>
      <w:r w:rsidRPr="009B3E23">
        <w:rPr>
          <w:rFonts w:ascii="Calibri" w:eastAsia="Calibri" w:hAnsi="Calibri" w:cs="Calibri"/>
        </w:rPr>
        <w:t xml:space="preserve"> </w:t>
      </w:r>
      <w:r w:rsidR="00BE6D16" w:rsidRPr="009B3E23">
        <w:rPr>
          <w:rFonts w:ascii="Calibri" w:eastAsia="Calibri" w:hAnsi="Calibri" w:cs="Calibri"/>
        </w:rPr>
        <w:t xml:space="preserve">Soome, </w:t>
      </w:r>
      <w:r w:rsidR="00486F37" w:rsidRPr="009B3E23">
        <w:rPr>
          <w:rFonts w:ascii="Calibri" w:eastAsia="Calibri" w:hAnsi="Calibri" w:cs="Calibri"/>
        </w:rPr>
        <w:t xml:space="preserve">Skandinaaviamaade </w:t>
      </w:r>
      <w:r w:rsidRPr="009B3E23">
        <w:rPr>
          <w:rFonts w:ascii="Calibri" w:eastAsia="Calibri" w:hAnsi="Calibri" w:cs="Calibri"/>
        </w:rPr>
        <w:t xml:space="preserve">ja teiste </w:t>
      </w:r>
      <w:proofErr w:type="spellStart"/>
      <w:r w:rsidRPr="009B3E23">
        <w:rPr>
          <w:rFonts w:ascii="Calibri" w:eastAsia="Calibri" w:hAnsi="Calibri" w:cs="Calibri"/>
        </w:rPr>
        <w:t>lähiriikide</w:t>
      </w:r>
      <w:proofErr w:type="spellEnd"/>
      <w:r w:rsidRPr="009B3E23">
        <w:rPr>
          <w:rFonts w:ascii="Calibri" w:eastAsia="Calibri" w:hAnsi="Calibri" w:cs="Calibri"/>
        </w:rPr>
        <w:t xml:space="preserve"> analoogsete klassifitseerimissüsteemide koos</w:t>
      </w:r>
      <w:r w:rsidR="00574180" w:rsidRPr="009B3E23">
        <w:rPr>
          <w:rFonts w:ascii="Calibri" w:eastAsia="Calibri" w:hAnsi="Calibri" w:cs="Calibri"/>
        </w:rPr>
        <w:t>tamisel ja kasutamisel toimuvat, tehes sellest kokkuvõtte lõpparuandes.</w:t>
      </w:r>
    </w:p>
    <w:p w14:paraId="6EB90F19" w14:textId="1250FE9B" w:rsidR="00C97B24" w:rsidRDefault="00C97B24" w:rsidP="008A5947">
      <w:pPr>
        <w:pStyle w:val="Loendilik"/>
        <w:numPr>
          <w:ilvl w:val="1"/>
          <w:numId w:val="49"/>
        </w:numPr>
        <w:ind w:left="426" w:hanging="426"/>
        <w:rPr>
          <w:rFonts w:ascii="Calibri" w:eastAsia="Calibri" w:hAnsi="Calibri" w:cs="Calibri"/>
        </w:rPr>
      </w:pPr>
      <w:r w:rsidRPr="009B3E23">
        <w:rPr>
          <w:rFonts w:ascii="Calibri" w:eastAsia="Calibri" w:hAnsi="Calibri" w:cs="Calibri"/>
        </w:rPr>
        <w:t>Olema üles ehitatud avatult ning paindlikult kasutamiseks valdkonna erinevate ülesannete lahendamiseks, omades samas võimalust süsteemi pidevalt täiendada tulenevalt muutustest ehituspraktikas, õigusaktides ning standardites.</w:t>
      </w:r>
    </w:p>
    <w:p w14:paraId="4844367B" w14:textId="3219732E" w:rsidR="00D36B17" w:rsidRPr="009B3E23" w:rsidRDefault="00D36B17" w:rsidP="008A5947">
      <w:pPr>
        <w:pStyle w:val="Loendilik"/>
        <w:numPr>
          <w:ilvl w:val="1"/>
          <w:numId w:val="49"/>
        </w:numPr>
        <w:ind w:left="426" w:hanging="426"/>
        <w:rPr>
          <w:rFonts w:ascii="Calibri" w:eastAsia="Calibri" w:hAnsi="Calibri" w:cs="Calibri"/>
        </w:rPr>
      </w:pPr>
      <w:r>
        <w:rPr>
          <w:rFonts w:ascii="Calibri" w:eastAsia="Calibri" w:hAnsi="Calibri" w:cs="Calibri"/>
        </w:rPr>
        <w:t>Tagama, et iga klassifitseeritav objekt kuuluks mingisse klassi. Iga klassifitseeritav objekt kuulub vaid ühte klassi.</w:t>
      </w:r>
    </w:p>
    <w:p w14:paraId="05B69C11" w14:textId="77777777" w:rsidR="003E4DBA" w:rsidRDefault="00BB0A3B" w:rsidP="009470C8">
      <w:pPr>
        <w:pStyle w:val="Loendilik"/>
        <w:numPr>
          <w:ilvl w:val="1"/>
          <w:numId w:val="49"/>
        </w:numPr>
        <w:ind w:left="426" w:hanging="426"/>
        <w:rPr>
          <w:rFonts w:ascii="Calibri" w:eastAsia="Calibri" w:hAnsi="Calibri" w:cs="Calibri"/>
        </w:rPr>
      </w:pPr>
      <w:r w:rsidRPr="009B3E23">
        <w:rPr>
          <w:rFonts w:ascii="Calibri" w:eastAsia="Calibri" w:hAnsi="Calibri" w:cs="Calibri"/>
        </w:rPr>
        <w:t xml:space="preserve">Kui pakkuja soovib kasutada p-s </w:t>
      </w:r>
      <w:r w:rsidR="00A33707">
        <w:rPr>
          <w:rFonts w:ascii="Calibri" w:eastAsia="Calibri" w:hAnsi="Calibri" w:cs="Calibri"/>
        </w:rPr>
        <w:t xml:space="preserve">3.3.1 </w:t>
      </w:r>
      <w:r w:rsidRPr="009B3E23">
        <w:rPr>
          <w:rFonts w:ascii="Calibri" w:eastAsia="Calibri" w:hAnsi="Calibri" w:cs="Calibri"/>
        </w:rPr>
        <w:t>nimetatud standardite asemel muid nendega samaväärseid standardeid, tuleb pakkujal valitud standard</w:t>
      </w:r>
      <w:r w:rsidR="00DA5B8B">
        <w:rPr>
          <w:rFonts w:ascii="Calibri" w:eastAsia="Calibri" w:hAnsi="Calibri" w:cs="Calibri"/>
        </w:rPr>
        <w:t>i samaväärsust tõendada oma pakkumuses.</w:t>
      </w:r>
      <w:r w:rsidR="009470C8">
        <w:rPr>
          <w:rFonts w:ascii="Calibri" w:eastAsia="Calibri" w:hAnsi="Calibri" w:cs="Calibri"/>
        </w:rPr>
        <w:t xml:space="preserve"> Juhul, kui selgub, et tegemist ei ole samaväärse standardiga, lükkab </w:t>
      </w:r>
      <w:proofErr w:type="spellStart"/>
      <w:r w:rsidR="009470C8">
        <w:rPr>
          <w:rFonts w:ascii="Calibri" w:eastAsia="Calibri" w:hAnsi="Calibri" w:cs="Calibri"/>
        </w:rPr>
        <w:t>hankija</w:t>
      </w:r>
      <w:proofErr w:type="spellEnd"/>
      <w:r w:rsidR="009470C8">
        <w:rPr>
          <w:rFonts w:ascii="Calibri" w:eastAsia="Calibri" w:hAnsi="Calibri" w:cs="Calibri"/>
        </w:rPr>
        <w:t xml:space="preserve"> pakkumuse tagasi, kuna tegemist on sisulise kõrvalekaldega. </w:t>
      </w:r>
    </w:p>
    <w:p w14:paraId="5DB16CCD" w14:textId="498DEA27" w:rsidR="00C97B24" w:rsidRDefault="002272E2" w:rsidP="009470C8">
      <w:pPr>
        <w:pStyle w:val="Loendilik"/>
        <w:numPr>
          <w:ilvl w:val="1"/>
          <w:numId w:val="49"/>
        </w:numPr>
        <w:ind w:left="426" w:hanging="426"/>
        <w:rPr>
          <w:rFonts w:ascii="Calibri" w:eastAsia="Calibri" w:hAnsi="Calibri" w:cs="Calibri"/>
        </w:rPr>
      </w:pPr>
      <w:r w:rsidRPr="005F1CA7">
        <w:rPr>
          <w:rFonts w:ascii="Calibri" w:eastAsia="Calibri" w:hAnsi="Calibri" w:cs="Calibri"/>
        </w:rPr>
        <w:t xml:space="preserve">Klassifitseerimissüsteemi </w:t>
      </w:r>
      <w:r w:rsidR="00304B53" w:rsidRPr="005F1CA7">
        <w:rPr>
          <w:rFonts w:ascii="Calibri" w:eastAsia="Calibri" w:hAnsi="Calibri" w:cs="Calibri"/>
        </w:rPr>
        <w:t>kasutajad (</w:t>
      </w:r>
      <w:r w:rsidR="00C97B24" w:rsidRPr="005F1CA7">
        <w:rPr>
          <w:rFonts w:ascii="Calibri" w:eastAsia="Calibri" w:hAnsi="Calibri" w:cs="Calibri"/>
        </w:rPr>
        <w:t>Sihtrühm</w:t>
      </w:r>
      <w:r w:rsidR="00304B53" w:rsidRPr="005F1CA7">
        <w:rPr>
          <w:rFonts w:ascii="Calibri" w:eastAsia="Calibri" w:hAnsi="Calibri" w:cs="Calibri"/>
        </w:rPr>
        <w:t>)</w:t>
      </w:r>
      <w:r w:rsidR="00BA378A">
        <w:rPr>
          <w:rFonts w:ascii="Calibri" w:eastAsia="Calibri" w:hAnsi="Calibri" w:cs="Calibri"/>
        </w:rPr>
        <w:t>.</w:t>
      </w:r>
    </w:p>
    <w:p w14:paraId="5C0B98AA" w14:textId="645CB9ED" w:rsidR="00BA378A" w:rsidRDefault="003E4DBA" w:rsidP="003E4DBA">
      <w:pPr>
        <w:pStyle w:val="Loendilik"/>
        <w:ind w:left="426"/>
        <w:rPr>
          <w:rFonts w:ascii="Calibri" w:eastAsia="Calibri" w:hAnsi="Calibri" w:cs="Calibri"/>
        </w:rPr>
      </w:pPr>
      <w:r>
        <w:rPr>
          <w:rFonts w:ascii="Calibri" w:eastAsia="Times New Roman" w:hAnsi="Calibri" w:cs="Calibri"/>
        </w:rPr>
        <w:t xml:space="preserve">3.7.1. </w:t>
      </w:r>
      <w:r w:rsidR="00BA378A" w:rsidRPr="009B3E23">
        <w:rPr>
          <w:rFonts w:ascii="Calibri" w:eastAsia="Times New Roman" w:hAnsi="Calibri" w:cs="Calibri"/>
        </w:rPr>
        <w:t xml:space="preserve">Loodava klassifitseerimissüsteemi kasutamise sihtrühmaks on Eesti ehitus-, ehitusmaterjalide- ja kinnisvarasektoris osalejad, hõlmates eelkõige </w:t>
      </w:r>
      <w:proofErr w:type="spellStart"/>
      <w:r w:rsidR="00BA378A" w:rsidRPr="009B3E23">
        <w:rPr>
          <w:rFonts w:ascii="Calibri" w:eastAsia="Times New Roman" w:hAnsi="Calibri" w:cs="Calibri"/>
        </w:rPr>
        <w:t>projekteerijaid</w:t>
      </w:r>
      <w:proofErr w:type="spellEnd"/>
      <w:r w:rsidR="00BA378A" w:rsidRPr="009B3E23">
        <w:rPr>
          <w:rFonts w:ascii="Calibri" w:eastAsia="Times New Roman" w:hAnsi="Calibri" w:cs="Calibri"/>
        </w:rPr>
        <w:t xml:space="preserve">, ehituskonsultante, ehitajaid, tootjaid, arendajaid, </w:t>
      </w:r>
      <w:r w:rsidR="00BA378A">
        <w:rPr>
          <w:rFonts w:ascii="Calibri" w:eastAsia="Times New Roman" w:hAnsi="Calibri" w:cs="Calibri"/>
        </w:rPr>
        <w:t>haldajad</w:t>
      </w:r>
      <w:r w:rsidR="00BA378A" w:rsidRPr="009B3E23">
        <w:rPr>
          <w:rFonts w:ascii="Calibri" w:eastAsia="Times New Roman" w:hAnsi="Calibri" w:cs="Calibri"/>
        </w:rPr>
        <w:t>, kohalikke omavalitsusi ning</w:t>
      </w:r>
      <w:r w:rsidR="00BA378A">
        <w:rPr>
          <w:rFonts w:ascii="Calibri" w:eastAsia="Times New Roman" w:hAnsi="Calibri" w:cs="Calibri"/>
        </w:rPr>
        <w:t xml:space="preserve"> riigiasutusi.</w:t>
      </w:r>
    </w:p>
    <w:p w14:paraId="7AA7E83C" w14:textId="5A05D7A0" w:rsidR="00C97B24" w:rsidRPr="009B3E23" w:rsidRDefault="00C97B24" w:rsidP="0011381C">
      <w:pPr>
        <w:spacing w:after="300"/>
        <w:jc w:val="both"/>
        <w:textAlignment w:val="baseline"/>
        <w:outlineLvl w:val="0"/>
        <w:rPr>
          <w:rFonts w:ascii="Calibri" w:eastAsia="Times New Roman" w:hAnsi="Calibri" w:cs="Calibri"/>
        </w:rPr>
      </w:pPr>
    </w:p>
    <w:p w14:paraId="168537FE" w14:textId="2CB0A600" w:rsidR="00C97B24" w:rsidRPr="009B3E23" w:rsidRDefault="00C30079" w:rsidP="0011381C">
      <w:pPr>
        <w:pStyle w:val="1stlevelheading"/>
        <w:numPr>
          <w:ilvl w:val="0"/>
          <w:numId w:val="28"/>
        </w:numPr>
        <w:tabs>
          <w:tab w:val="clear" w:pos="964"/>
          <w:tab w:val="num" w:pos="426"/>
        </w:tabs>
        <w:ind w:left="426" w:hanging="426"/>
        <w:rPr>
          <w:sz w:val="22"/>
          <w:szCs w:val="22"/>
          <w:lang w:val="et-EE" w:eastAsia="et-EE"/>
        </w:rPr>
      </w:pPr>
      <w:r w:rsidRPr="009B3E23">
        <w:rPr>
          <w:sz w:val="22"/>
          <w:szCs w:val="22"/>
          <w:lang w:val="et-EE" w:eastAsia="et-EE"/>
        </w:rPr>
        <w:t xml:space="preserve">töö </w:t>
      </w:r>
      <w:r w:rsidR="0023055D" w:rsidRPr="009B3E23">
        <w:rPr>
          <w:sz w:val="22"/>
          <w:szCs w:val="22"/>
          <w:lang w:val="et-EE" w:eastAsia="et-EE"/>
        </w:rPr>
        <w:t xml:space="preserve">läbiviimise metoodika PÕHIMÕTTED </w:t>
      </w:r>
    </w:p>
    <w:p w14:paraId="50A4E46A" w14:textId="3FF5560A" w:rsidR="00BA378A" w:rsidRPr="009B3E23" w:rsidRDefault="00C97B24" w:rsidP="0011381C">
      <w:pPr>
        <w:spacing w:after="300"/>
        <w:jc w:val="both"/>
        <w:textAlignment w:val="baseline"/>
        <w:outlineLvl w:val="0"/>
        <w:rPr>
          <w:rFonts w:ascii="Calibri" w:eastAsia="Times New Roman" w:hAnsi="Calibri" w:cs="Calibri"/>
        </w:rPr>
      </w:pPr>
      <w:r w:rsidRPr="009B3E23">
        <w:rPr>
          <w:rFonts w:ascii="Calibri" w:eastAsia="Times New Roman" w:hAnsi="Calibri" w:cs="Calibri"/>
        </w:rPr>
        <w:t>Pakkuja esitab pakkumuses tervikliku nägemuse töö läbiviimise metoodikast</w:t>
      </w:r>
      <w:r w:rsidR="00E56ABA" w:rsidRPr="009B3E23">
        <w:rPr>
          <w:rFonts w:ascii="Calibri" w:eastAsia="Times New Roman" w:hAnsi="Calibri" w:cs="Calibri"/>
        </w:rPr>
        <w:t>.</w:t>
      </w:r>
      <w:r w:rsidR="00F9431F" w:rsidRPr="009B3E23">
        <w:rPr>
          <w:rFonts w:ascii="Calibri" w:eastAsia="Times New Roman" w:hAnsi="Calibri" w:cs="Calibri"/>
        </w:rPr>
        <w:t xml:space="preserve"> </w:t>
      </w:r>
      <w:r w:rsidRPr="009B3E23">
        <w:rPr>
          <w:rFonts w:ascii="Calibri" w:eastAsia="Times New Roman" w:hAnsi="Calibri" w:cs="Calibri"/>
        </w:rPr>
        <w:t xml:space="preserve">Metoodika peab kirjeldama vähemalt </w:t>
      </w:r>
      <w:r w:rsidR="0045315D" w:rsidRPr="009B3E23">
        <w:rPr>
          <w:rFonts w:ascii="Calibri" w:eastAsia="Times New Roman" w:hAnsi="Calibri" w:cs="Calibri"/>
        </w:rPr>
        <w:t xml:space="preserve">kõiki </w:t>
      </w:r>
      <w:r w:rsidRPr="009B3E23">
        <w:rPr>
          <w:rFonts w:ascii="Calibri" w:eastAsia="Times New Roman" w:hAnsi="Calibri" w:cs="Calibri"/>
        </w:rPr>
        <w:t>järgmisi tegevusi:</w:t>
      </w:r>
    </w:p>
    <w:p w14:paraId="061DF03F" w14:textId="77777777" w:rsidR="00BA378A" w:rsidRPr="00BA378A" w:rsidRDefault="00BA378A" w:rsidP="00BA378A">
      <w:pPr>
        <w:pStyle w:val="Loendilik"/>
        <w:numPr>
          <w:ilvl w:val="0"/>
          <w:numId w:val="49"/>
        </w:numPr>
        <w:pBdr>
          <w:top w:val="nil"/>
          <w:left w:val="nil"/>
          <w:bottom w:val="nil"/>
          <w:right w:val="nil"/>
          <w:between w:val="nil"/>
        </w:pBdr>
        <w:spacing w:line="276" w:lineRule="auto"/>
        <w:rPr>
          <w:rFonts w:ascii="Calibri" w:eastAsia="Calibri" w:hAnsi="Calibri" w:cs="Calibri"/>
          <w:vanish/>
        </w:rPr>
      </w:pPr>
    </w:p>
    <w:p w14:paraId="3156206A" w14:textId="4D4FB6A0" w:rsidR="00722671" w:rsidRPr="00F54E35" w:rsidRDefault="00C97B24">
      <w:pPr>
        <w:pStyle w:val="Loendilik"/>
        <w:numPr>
          <w:ilvl w:val="1"/>
          <w:numId w:val="49"/>
        </w:numPr>
        <w:pBdr>
          <w:top w:val="nil"/>
          <w:left w:val="nil"/>
          <w:bottom w:val="nil"/>
          <w:right w:val="nil"/>
          <w:between w:val="nil"/>
        </w:pBdr>
        <w:spacing w:line="276" w:lineRule="auto"/>
        <w:rPr>
          <w:rFonts w:ascii="Calibri" w:eastAsia="Calibri" w:hAnsi="Calibri" w:cs="Calibri"/>
        </w:rPr>
      </w:pPr>
      <w:r w:rsidRPr="00F54E35">
        <w:rPr>
          <w:rFonts w:ascii="Calibri" w:eastAsia="Calibri" w:hAnsi="Calibri" w:cs="Calibri"/>
        </w:rPr>
        <w:t xml:space="preserve">Kokkuvõtlik analüüs Eestis ja </w:t>
      </w:r>
      <w:proofErr w:type="spellStart"/>
      <w:r w:rsidRPr="00F54E35">
        <w:rPr>
          <w:rFonts w:ascii="Calibri" w:eastAsia="Calibri" w:hAnsi="Calibri" w:cs="Calibri"/>
        </w:rPr>
        <w:t>lähiriikides</w:t>
      </w:r>
      <w:proofErr w:type="spellEnd"/>
      <w:r w:rsidRPr="00F54E35">
        <w:rPr>
          <w:rFonts w:ascii="Calibri" w:eastAsia="Calibri" w:hAnsi="Calibri" w:cs="Calibri"/>
        </w:rPr>
        <w:t xml:space="preserve"> </w:t>
      </w:r>
      <w:r w:rsidR="0038615D" w:rsidRPr="00F54E35">
        <w:rPr>
          <w:rFonts w:ascii="Calibri" w:eastAsia="Calibri" w:hAnsi="Calibri" w:cs="Calibri"/>
        </w:rPr>
        <w:t>kasutatavatest</w:t>
      </w:r>
      <w:r w:rsidR="00F80B9A" w:rsidRPr="00F54E35">
        <w:rPr>
          <w:rFonts w:ascii="Calibri" w:eastAsia="Calibri" w:hAnsi="Calibri" w:cs="Calibri"/>
        </w:rPr>
        <w:t xml:space="preserve"> </w:t>
      </w:r>
      <w:r w:rsidR="00784723" w:rsidRPr="00F54E35">
        <w:rPr>
          <w:rFonts w:ascii="Calibri" w:eastAsia="Calibri" w:hAnsi="Calibri" w:cs="Calibri"/>
        </w:rPr>
        <w:t xml:space="preserve">ehituse </w:t>
      </w:r>
      <w:r w:rsidR="00F80B9A" w:rsidRPr="00F54E35">
        <w:rPr>
          <w:rFonts w:ascii="Calibri" w:eastAsia="Calibri" w:hAnsi="Calibri" w:cs="Calibri"/>
        </w:rPr>
        <w:t>klassifitseerimissüsteemidest</w:t>
      </w:r>
      <w:r w:rsidRPr="00F54E35">
        <w:rPr>
          <w:rFonts w:ascii="Calibri" w:eastAsia="Calibri" w:hAnsi="Calibri" w:cs="Calibri"/>
        </w:rPr>
        <w:t>.</w:t>
      </w:r>
    </w:p>
    <w:p w14:paraId="2EB903AF" w14:textId="760F1134" w:rsidR="00C97B24" w:rsidRPr="00F54E35" w:rsidRDefault="00303EC3"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F54E35">
        <w:rPr>
          <w:rFonts w:ascii="Calibri" w:eastAsia="Calibri" w:hAnsi="Calibri" w:cs="Calibri"/>
        </w:rPr>
        <w:t>Klassifitseerimis</w:t>
      </w:r>
      <w:r w:rsidR="00722671" w:rsidRPr="00F54E35">
        <w:rPr>
          <w:rFonts w:ascii="Calibri" w:eastAsia="Calibri" w:hAnsi="Calibri" w:cs="Calibri"/>
        </w:rPr>
        <w:t>süsteemi väljatöötamise</w:t>
      </w:r>
      <w:r w:rsidR="007810E0" w:rsidRPr="00F54E35">
        <w:rPr>
          <w:rFonts w:ascii="Calibri" w:eastAsia="Calibri" w:hAnsi="Calibri" w:cs="Calibri"/>
        </w:rPr>
        <w:t xml:space="preserve"> </w:t>
      </w:r>
      <w:r w:rsidR="00722671" w:rsidRPr="00F54E35">
        <w:rPr>
          <w:rFonts w:ascii="Calibri" w:eastAsia="Calibri" w:hAnsi="Calibri" w:cs="Calibri"/>
        </w:rPr>
        <w:t xml:space="preserve">käik, sh kirjeldus, kuidas </w:t>
      </w:r>
      <w:r w:rsidR="00722671" w:rsidRPr="00F54E35">
        <w:rPr>
          <w:rFonts w:ascii="Calibri" w:eastAsia="Times New Roman" w:hAnsi="Calibri" w:cs="Calibri"/>
        </w:rPr>
        <w:t>klassifitseerimissüsteemi loomisele kaasatakse ehitussektori eksperte üle ehitise terve elukaare</w:t>
      </w:r>
      <w:r w:rsidR="00F80B9A" w:rsidRPr="00F54E35">
        <w:rPr>
          <w:rFonts w:ascii="Calibri" w:eastAsia="Times New Roman" w:hAnsi="Calibri" w:cs="Calibri"/>
        </w:rPr>
        <w:t>, mis etapis ja mitu kohtumist on plaanis läbi viia, kellega ja mis vormis</w:t>
      </w:r>
      <w:r w:rsidR="00FD6F20" w:rsidRPr="00F54E35">
        <w:rPr>
          <w:rFonts w:ascii="Calibri" w:eastAsia="Times New Roman" w:hAnsi="Calibri" w:cs="Calibri"/>
        </w:rPr>
        <w:t xml:space="preserve"> tehakse koostööd</w:t>
      </w:r>
      <w:r w:rsidR="00722671" w:rsidRPr="00F54E35">
        <w:rPr>
          <w:rFonts w:ascii="Calibri" w:eastAsia="Times New Roman" w:hAnsi="Calibri" w:cs="Calibri"/>
        </w:rPr>
        <w:t>.</w:t>
      </w:r>
    </w:p>
    <w:p w14:paraId="0ACF22B3" w14:textId="455F17FB" w:rsidR="00C97B24" w:rsidRPr="009B3E23" w:rsidRDefault="00C97B24"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Koostöö Eesti ehitus</w:t>
      </w:r>
      <w:r w:rsidR="00FC29E9" w:rsidRPr="009B3E23">
        <w:rPr>
          <w:rFonts w:ascii="Calibri" w:eastAsia="Calibri" w:hAnsi="Calibri" w:cs="Calibri"/>
        </w:rPr>
        <w:t>- ja kinnisvara</w:t>
      </w:r>
      <w:r w:rsidRPr="009B3E23">
        <w:rPr>
          <w:rFonts w:ascii="Calibri" w:eastAsia="Calibri" w:hAnsi="Calibri" w:cs="Calibri"/>
        </w:rPr>
        <w:t>sektori töögruppidega (vähemalt 2-3 töötuba aastas).</w:t>
      </w:r>
      <w:r w:rsidR="00722671" w:rsidRPr="009B3E23">
        <w:rPr>
          <w:rFonts w:ascii="Calibri" w:eastAsia="Times New Roman" w:hAnsi="Calibri" w:cs="Calibri"/>
        </w:rPr>
        <w:t xml:space="preserve"> Tuginetakse eelkõige sektori innovaatilisemal</w:t>
      </w:r>
      <w:r w:rsidR="0038615D" w:rsidRPr="009B3E23">
        <w:rPr>
          <w:rFonts w:ascii="Calibri" w:eastAsia="Times New Roman" w:hAnsi="Calibri" w:cs="Calibri"/>
        </w:rPr>
        <w:t>e</w:t>
      </w:r>
      <w:r w:rsidR="00722671" w:rsidRPr="009B3E23">
        <w:rPr>
          <w:rFonts w:ascii="Calibri" w:eastAsia="Times New Roman" w:hAnsi="Calibri" w:cs="Calibri"/>
        </w:rPr>
        <w:t xml:space="preserve"> osale, mille tarvis</w:t>
      </w:r>
      <w:r w:rsidR="00722671" w:rsidRPr="009B3E23">
        <w:rPr>
          <w:rFonts w:ascii="Calibri" w:eastAsia="Calibri" w:hAnsi="Calibri" w:cs="Calibri"/>
        </w:rPr>
        <w:t xml:space="preserve"> on vajalik tagada ehitussektoris osalevate partnerite omavaheline koostöö, ühtne teavitamine kavandatavatest tegevustest ning konsensuse kujundamine kõikides olulistes küsimustes.</w:t>
      </w:r>
      <w:r w:rsidR="00FD6F20" w:rsidRPr="009B3E23">
        <w:rPr>
          <w:rFonts w:ascii="Calibri" w:eastAsia="Calibri" w:hAnsi="Calibri" w:cs="Calibri"/>
        </w:rPr>
        <w:t xml:space="preserve"> Kirjeldada mis etapis, kellega ja mis vormis toimub koostöö.</w:t>
      </w:r>
    </w:p>
    <w:p w14:paraId="4772E380" w14:textId="7D2081CA" w:rsidR="00C97B24" w:rsidRPr="009B3E23" w:rsidRDefault="003B6061"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Planeeritav k</w:t>
      </w:r>
      <w:r w:rsidR="00C97B24" w:rsidRPr="009B3E23">
        <w:rPr>
          <w:rFonts w:ascii="Calibri" w:eastAsia="Calibri" w:hAnsi="Calibri" w:cs="Calibri"/>
        </w:rPr>
        <w:t xml:space="preserve">oostöö </w:t>
      </w:r>
      <w:proofErr w:type="spellStart"/>
      <w:r w:rsidR="00C97B24" w:rsidRPr="009B3E23">
        <w:rPr>
          <w:rFonts w:ascii="Calibri" w:eastAsia="Calibri" w:hAnsi="Calibri" w:cs="Calibri"/>
        </w:rPr>
        <w:t>lähiriikide</w:t>
      </w:r>
      <w:proofErr w:type="spellEnd"/>
      <w:r w:rsidR="00C97B24" w:rsidRPr="009B3E23">
        <w:rPr>
          <w:rFonts w:ascii="Calibri" w:eastAsia="Calibri" w:hAnsi="Calibri" w:cs="Calibri"/>
        </w:rPr>
        <w:t xml:space="preserve"> analoogsete töögruppideg</w:t>
      </w:r>
      <w:r w:rsidR="00E56ABA" w:rsidRPr="009B3E23">
        <w:rPr>
          <w:rFonts w:ascii="Calibri" w:eastAsia="Calibri" w:hAnsi="Calibri" w:cs="Calibri"/>
        </w:rPr>
        <w:t>a (vähemalt 1-2 töötuba aastas), eelkõige Soome ja Skandinaaviamaad</w:t>
      </w:r>
      <w:r w:rsidR="00FD6F20" w:rsidRPr="009B3E23">
        <w:rPr>
          <w:rFonts w:ascii="Calibri" w:eastAsia="Calibri" w:hAnsi="Calibri" w:cs="Calibri"/>
        </w:rPr>
        <w:t>. Kirjeldada</w:t>
      </w:r>
      <w:r w:rsidR="00784723" w:rsidRPr="009B3E23">
        <w:rPr>
          <w:rFonts w:ascii="Calibri" w:eastAsia="Calibri" w:hAnsi="Calibri" w:cs="Calibri"/>
        </w:rPr>
        <w:t xml:space="preserve"> </w:t>
      </w:r>
      <w:r w:rsidRPr="009B3E23">
        <w:rPr>
          <w:rFonts w:ascii="Calibri" w:eastAsia="Calibri" w:hAnsi="Calibri" w:cs="Calibri"/>
        </w:rPr>
        <w:t>koostöövorm</w:t>
      </w:r>
      <w:r w:rsidR="001B247A" w:rsidRPr="009B3E23">
        <w:rPr>
          <w:rFonts w:ascii="Calibri" w:eastAsia="Calibri" w:hAnsi="Calibri" w:cs="Calibri"/>
        </w:rPr>
        <w:t>i</w:t>
      </w:r>
      <w:r w:rsidR="004C7731" w:rsidRPr="009B3E23">
        <w:rPr>
          <w:rFonts w:ascii="Calibri" w:eastAsia="Calibri" w:hAnsi="Calibri" w:cs="Calibri"/>
        </w:rPr>
        <w:t>, eesmär</w:t>
      </w:r>
      <w:r w:rsidR="001B247A" w:rsidRPr="009B3E23">
        <w:rPr>
          <w:rFonts w:ascii="Calibri" w:eastAsia="Calibri" w:hAnsi="Calibri" w:cs="Calibri"/>
        </w:rPr>
        <w:t>ke</w:t>
      </w:r>
      <w:r w:rsidR="004C7731" w:rsidRPr="009B3E23">
        <w:rPr>
          <w:rFonts w:ascii="Calibri" w:eastAsia="Calibri" w:hAnsi="Calibri" w:cs="Calibri"/>
        </w:rPr>
        <w:t xml:space="preserve"> ning oodatav</w:t>
      </w:r>
      <w:r w:rsidR="001B247A" w:rsidRPr="009B3E23">
        <w:rPr>
          <w:rFonts w:ascii="Calibri" w:eastAsia="Calibri" w:hAnsi="Calibri" w:cs="Calibri"/>
        </w:rPr>
        <w:t>a</w:t>
      </w:r>
      <w:r w:rsidR="00B12151">
        <w:rPr>
          <w:rFonts w:ascii="Calibri" w:eastAsia="Calibri" w:hAnsi="Calibri" w:cs="Calibri"/>
        </w:rPr>
        <w:t>t</w:t>
      </w:r>
      <w:r w:rsidR="004C7731" w:rsidRPr="009B3E23">
        <w:rPr>
          <w:rFonts w:ascii="Calibri" w:eastAsia="Calibri" w:hAnsi="Calibri" w:cs="Calibri"/>
        </w:rPr>
        <w:t xml:space="preserve"> tulemus</w:t>
      </w:r>
      <w:r w:rsidR="001B247A" w:rsidRPr="009B3E23">
        <w:rPr>
          <w:rFonts w:ascii="Calibri" w:eastAsia="Calibri" w:hAnsi="Calibri" w:cs="Calibri"/>
        </w:rPr>
        <w:t>t</w:t>
      </w:r>
      <w:r w:rsidR="004C7731" w:rsidRPr="009B3E23">
        <w:rPr>
          <w:rFonts w:ascii="Calibri" w:eastAsia="Calibri" w:hAnsi="Calibri" w:cs="Calibri"/>
        </w:rPr>
        <w:t xml:space="preserve"> töö lõppeesmärgi saavutamiseks</w:t>
      </w:r>
      <w:r w:rsidR="00E56ABA" w:rsidRPr="009B3E23">
        <w:rPr>
          <w:rFonts w:ascii="Calibri" w:eastAsia="Calibri" w:hAnsi="Calibri" w:cs="Calibri"/>
        </w:rPr>
        <w:t>.</w:t>
      </w:r>
    </w:p>
    <w:p w14:paraId="1D8E815D" w14:textId="576E547A" w:rsidR="00C97B24" w:rsidRPr="009B3E23" w:rsidRDefault="00303EC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süsteemi tutvustamine</w:t>
      </w:r>
      <w:r w:rsidR="00FD6F20" w:rsidRPr="009B3E23">
        <w:rPr>
          <w:rFonts w:ascii="Calibri" w:eastAsia="Calibri" w:hAnsi="Calibri" w:cs="Calibri"/>
        </w:rPr>
        <w:t xml:space="preserve"> </w:t>
      </w:r>
      <w:proofErr w:type="spellStart"/>
      <w:r w:rsidR="004F2ACE" w:rsidRPr="009B3E23">
        <w:rPr>
          <w:rFonts w:ascii="Calibri" w:eastAsia="Calibri" w:hAnsi="Calibri" w:cs="Calibri"/>
        </w:rPr>
        <w:t>h</w:t>
      </w:r>
      <w:r w:rsidR="00FD6F20" w:rsidRPr="009B3E23">
        <w:rPr>
          <w:rFonts w:ascii="Calibri" w:eastAsia="Calibri" w:hAnsi="Calibri" w:cs="Calibri"/>
        </w:rPr>
        <w:t>ankijale</w:t>
      </w:r>
      <w:proofErr w:type="spellEnd"/>
      <w:r w:rsidR="00FD6F20" w:rsidRPr="009B3E23">
        <w:rPr>
          <w:rFonts w:ascii="Calibri" w:eastAsia="Calibri" w:hAnsi="Calibri" w:cs="Calibri"/>
        </w:rPr>
        <w:t xml:space="preserve"> ja punktis </w:t>
      </w:r>
      <w:r w:rsidR="006566EE">
        <w:rPr>
          <w:rFonts w:ascii="Calibri" w:eastAsia="Calibri" w:hAnsi="Calibri" w:cs="Calibri"/>
        </w:rPr>
        <w:t>4</w:t>
      </w:r>
      <w:r w:rsidR="001F4A63">
        <w:rPr>
          <w:rFonts w:ascii="Calibri" w:eastAsia="Calibri" w:hAnsi="Calibri" w:cs="Calibri"/>
        </w:rPr>
        <w:t>.3</w:t>
      </w:r>
      <w:r w:rsidR="00FD6F20" w:rsidRPr="009B3E23">
        <w:rPr>
          <w:rFonts w:ascii="Calibri" w:eastAsia="Calibri" w:hAnsi="Calibri" w:cs="Calibri"/>
        </w:rPr>
        <w:t xml:space="preserve"> toodud töögruppidele</w:t>
      </w:r>
      <w:r w:rsidR="0038615D" w:rsidRPr="009B3E23">
        <w:rPr>
          <w:rFonts w:ascii="Calibri" w:eastAsia="Calibri" w:hAnsi="Calibri" w:cs="Calibri"/>
        </w:rPr>
        <w:t>,</w:t>
      </w:r>
      <w:r w:rsidR="00C97B24" w:rsidRPr="009B3E23">
        <w:rPr>
          <w:rFonts w:ascii="Calibri" w:eastAsia="Calibri" w:hAnsi="Calibri" w:cs="Calibri"/>
        </w:rPr>
        <w:t xml:space="preserve">  tagasiside/arvamuse kogumine.</w:t>
      </w:r>
      <w:r w:rsidR="00D36B17">
        <w:rPr>
          <w:rFonts w:ascii="Calibri" w:eastAsia="Calibri" w:hAnsi="Calibri" w:cs="Calibri"/>
        </w:rPr>
        <w:t xml:space="preserve"> Töö tulemuste regulaarne valideerimine </w:t>
      </w:r>
      <w:proofErr w:type="spellStart"/>
      <w:r w:rsidR="0029346A">
        <w:rPr>
          <w:rFonts w:ascii="Calibri" w:eastAsia="Calibri" w:hAnsi="Calibri" w:cs="Calibri"/>
        </w:rPr>
        <w:t>hankija</w:t>
      </w:r>
      <w:proofErr w:type="spellEnd"/>
      <w:r w:rsidR="00D36B17">
        <w:rPr>
          <w:rFonts w:ascii="Calibri" w:eastAsia="Calibri" w:hAnsi="Calibri" w:cs="Calibri"/>
        </w:rPr>
        <w:t xml:space="preserve"> esindajatega.</w:t>
      </w:r>
    </w:p>
    <w:p w14:paraId="7F059AC8" w14:textId="3760DEB0" w:rsidR="00C97B24" w:rsidRPr="009B3E23" w:rsidRDefault="00303EC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 xml:space="preserve">süsteemi </w:t>
      </w:r>
      <w:proofErr w:type="spellStart"/>
      <w:r w:rsidR="00C97B24" w:rsidRPr="009B3E23">
        <w:rPr>
          <w:rFonts w:ascii="Calibri" w:eastAsia="Calibri" w:hAnsi="Calibri" w:cs="Calibri"/>
        </w:rPr>
        <w:t>mon</w:t>
      </w:r>
      <w:r w:rsidR="00FC29E9" w:rsidRPr="009B3E23">
        <w:rPr>
          <w:rFonts w:ascii="Calibri" w:eastAsia="Calibri" w:hAnsi="Calibri" w:cs="Calibri"/>
        </w:rPr>
        <w:t>itoorimine</w:t>
      </w:r>
      <w:proofErr w:type="spellEnd"/>
      <w:r w:rsidR="00FC29E9" w:rsidRPr="009B3E23">
        <w:rPr>
          <w:rFonts w:ascii="Calibri" w:eastAsia="Calibri" w:hAnsi="Calibri" w:cs="Calibri"/>
        </w:rPr>
        <w:t xml:space="preserve"> ühes pilootprojektis, </w:t>
      </w:r>
      <w:r w:rsidR="00FD6F20" w:rsidRPr="009B3E23">
        <w:rPr>
          <w:rFonts w:ascii="Calibri" w:eastAsia="Calibri" w:hAnsi="Calibri" w:cs="Calibri"/>
        </w:rPr>
        <w:t>milleks on vähemalt 1000 m</w:t>
      </w:r>
      <w:r w:rsidR="00FD6F20" w:rsidRPr="009B3E23">
        <w:rPr>
          <w:rFonts w:ascii="Calibri" w:eastAsia="Calibri" w:hAnsi="Calibri" w:cs="Calibri"/>
          <w:vertAlign w:val="superscript"/>
        </w:rPr>
        <w:t>2</w:t>
      </w:r>
      <w:r w:rsidR="00FD6F20" w:rsidRPr="009B3E23">
        <w:rPr>
          <w:rFonts w:ascii="Calibri" w:eastAsia="Calibri" w:hAnsi="Calibri" w:cs="Calibri"/>
        </w:rPr>
        <w:t xml:space="preserve"> </w:t>
      </w:r>
      <w:r w:rsidR="004F2ACE" w:rsidRPr="009B3E23">
        <w:rPr>
          <w:rFonts w:ascii="Calibri" w:eastAsia="Calibri" w:hAnsi="Calibri" w:cs="Calibri"/>
        </w:rPr>
        <w:t xml:space="preserve">brutopinnaga </w:t>
      </w:r>
      <w:r w:rsidR="00FD6F20" w:rsidRPr="009B3E23">
        <w:rPr>
          <w:rFonts w:ascii="Calibri" w:eastAsia="Calibri" w:hAnsi="Calibri" w:cs="Calibri"/>
        </w:rPr>
        <w:t>hoone</w:t>
      </w:r>
      <w:r w:rsidR="00C40E44">
        <w:rPr>
          <w:rFonts w:ascii="Calibri" w:eastAsia="Calibri" w:hAnsi="Calibri" w:cs="Calibri"/>
        </w:rPr>
        <w:t xml:space="preserve"> koos sinna juurde kuuluvate teedega</w:t>
      </w:r>
      <w:r w:rsidR="00FD6F20" w:rsidRPr="009B3E23">
        <w:rPr>
          <w:rFonts w:ascii="Calibri" w:eastAsia="Calibri" w:hAnsi="Calibri" w:cs="Calibri"/>
        </w:rPr>
        <w:t xml:space="preserve"> ja </w:t>
      </w:r>
      <w:r w:rsidR="00FC29E9" w:rsidRPr="009B3E23">
        <w:rPr>
          <w:rFonts w:ascii="Calibri" w:eastAsia="Calibri" w:hAnsi="Calibri" w:cs="Calibri"/>
        </w:rPr>
        <w:t>mis sisaldab projekteerimist, ehitusmaksumuse määramist ja ehitustegevuse juhtimist ning</w:t>
      </w:r>
      <w:r w:rsidR="00391428" w:rsidRPr="009B3E23">
        <w:rPr>
          <w:rFonts w:ascii="Calibri" w:eastAsia="Calibri" w:hAnsi="Calibri" w:cs="Calibri"/>
        </w:rPr>
        <w:t xml:space="preserve"> </w:t>
      </w:r>
      <w:r w:rsidR="00FC29E9" w:rsidRPr="009B3E23">
        <w:rPr>
          <w:rFonts w:ascii="Calibri" w:eastAsia="Calibri" w:hAnsi="Calibri" w:cs="Calibri"/>
        </w:rPr>
        <w:t>kinnisvara</w:t>
      </w:r>
      <w:r w:rsidR="00762788" w:rsidRPr="009B3E23">
        <w:rPr>
          <w:rFonts w:ascii="Calibri" w:eastAsia="Calibri" w:hAnsi="Calibri" w:cs="Calibri"/>
        </w:rPr>
        <w:t xml:space="preserve"> </w:t>
      </w:r>
      <w:r w:rsidR="00951884" w:rsidRPr="009B3E23">
        <w:rPr>
          <w:rFonts w:ascii="Calibri" w:eastAsia="Calibri" w:hAnsi="Calibri" w:cs="Calibri"/>
        </w:rPr>
        <w:t>korraldamise kava.</w:t>
      </w:r>
    </w:p>
    <w:p w14:paraId="150FEE3C" w14:textId="431ACF65" w:rsidR="00C97B24" w:rsidRPr="009B3E23" w:rsidRDefault="00303EC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süsteemi toimimise põhimõtted veebipõhises keskkonnas.</w:t>
      </w:r>
    </w:p>
    <w:p w14:paraId="1F3325C7" w14:textId="513B476B" w:rsidR="00C97B24" w:rsidRPr="009B3E23" w:rsidRDefault="00303EC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 xml:space="preserve">süsteemi </w:t>
      </w:r>
      <w:proofErr w:type="spellStart"/>
      <w:r w:rsidR="00C97B24" w:rsidRPr="009B3E23">
        <w:rPr>
          <w:rFonts w:ascii="Calibri" w:eastAsia="Calibri" w:hAnsi="Calibri" w:cs="Calibri"/>
        </w:rPr>
        <w:t>ülalhoidmise</w:t>
      </w:r>
      <w:proofErr w:type="spellEnd"/>
      <w:r w:rsidR="00C97B24" w:rsidRPr="009B3E23">
        <w:rPr>
          <w:rFonts w:ascii="Calibri" w:eastAsia="Calibri" w:hAnsi="Calibri" w:cs="Calibri"/>
        </w:rPr>
        <w:t xml:space="preserve"> organisatsiooniline korraldus, selle ajakava ja eelarve.</w:t>
      </w:r>
    </w:p>
    <w:p w14:paraId="083CFCB1" w14:textId="31B2FFC0" w:rsidR="00C97B24" w:rsidRPr="009B3E23" w:rsidRDefault="00303EC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 xml:space="preserve">süsteemi vaheraportite läbiarutamine </w:t>
      </w:r>
      <w:proofErr w:type="spellStart"/>
      <w:r w:rsidR="004F2ACE" w:rsidRPr="009B3E23">
        <w:rPr>
          <w:rFonts w:ascii="Calibri" w:eastAsia="Calibri" w:hAnsi="Calibri" w:cs="Calibri"/>
        </w:rPr>
        <w:t>h</w:t>
      </w:r>
      <w:r w:rsidR="00FD6F20" w:rsidRPr="009B3E23">
        <w:rPr>
          <w:rFonts w:ascii="Calibri" w:eastAsia="Calibri" w:hAnsi="Calibri" w:cs="Calibri"/>
        </w:rPr>
        <w:t>ankijaga</w:t>
      </w:r>
      <w:proofErr w:type="spellEnd"/>
      <w:r w:rsidR="00FD6F20" w:rsidRPr="009B3E23">
        <w:rPr>
          <w:rFonts w:ascii="Calibri" w:eastAsia="Calibri" w:hAnsi="Calibri" w:cs="Calibri"/>
        </w:rPr>
        <w:t xml:space="preserve"> </w:t>
      </w:r>
      <w:r w:rsidR="00C97B24" w:rsidRPr="009B3E23">
        <w:rPr>
          <w:rFonts w:ascii="Calibri" w:eastAsia="Calibri" w:hAnsi="Calibri" w:cs="Calibri"/>
        </w:rPr>
        <w:t>vaheseminaridel</w:t>
      </w:r>
      <w:r w:rsidR="00ED2245">
        <w:rPr>
          <w:rFonts w:ascii="Calibri" w:eastAsia="Calibri" w:hAnsi="Calibri" w:cs="Calibri"/>
        </w:rPr>
        <w:t xml:space="preserve"> vastavalt </w:t>
      </w:r>
      <w:r w:rsidR="005164B4">
        <w:rPr>
          <w:rFonts w:ascii="Calibri" w:eastAsia="Calibri" w:hAnsi="Calibri" w:cs="Calibri"/>
        </w:rPr>
        <w:t>hankelepingu täitmise ajakava</w:t>
      </w:r>
      <w:r w:rsidR="003A30E2">
        <w:rPr>
          <w:rFonts w:ascii="Calibri" w:eastAsia="Calibri" w:hAnsi="Calibri" w:cs="Calibri"/>
        </w:rPr>
        <w:t>le</w:t>
      </w:r>
      <w:r w:rsidR="00C97B24" w:rsidRPr="009B3E23">
        <w:rPr>
          <w:rFonts w:ascii="Calibri" w:eastAsia="Calibri" w:hAnsi="Calibri" w:cs="Calibri"/>
        </w:rPr>
        <w:t>.</w:t>
      </w:r>
    </w:p>
    <w:p w14:paraId="52C29601" w14:textId="603A8C6A" w:rsidR="00784723" w:rsidRPr="009B3E23" w:rsidRDefault="00303EC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 xml:space="preserve">süsteemi lõpuraporti läbiarutamine </w:t>
      </w:r>
      <w:proofErr w:type="spellStart"/>
      <w:r w:rsidR="004F2ACE" w:rsidRPr="009B3E23">
        <w:rPr>
          <w:rFonts w:ascii="Calibri" w:eastAsia="Calibri" w:hAnsi="Calibri" w:cs="Calibri"/>
        </w:rPr>
        <w:t>h</w:t>
      </w:r>
      <w:r w:rsidR="00FD6F20" w:rsidRPr="009B3E23">
        <w:rPr>
          <w:rFonts w:ascii="Calibri" w:eastAsia="Calibri" w:hAnsi="Calibri" w:cs="Calibri"/>
        </w:rPr>
        <w:t>ankijaga</w:t>
      </w:r>
      <w:proofErr w:type="spellEnd"/>
      <w:r w:rsidR="00FD6F20" w:rsidRPr="009B3E23">
        <w:rPr>
          <w:rFonts w:ascii="Calibri" w:eastAsia="Calibri" w:hAnsi="Calibri" w:cs="Calibri"/>
        </w:rPr>
        <w:t xml:space="preserve"> </w:t>
      </w:r>
      <w:r w:rsidR="00C97B24" w:rsidRPr="009B3E23">
        <w:rPr>
          <w:rFonts w:ascii="Calibri" w:eastAsia="Calibri" w:hAnsi="Calibri" w:cs="Calibri"/>
        </w:rPr>
        <w:t>lõpuseminaril</w:t>
      </w:r>
      <w:r w:rsidR="00FD6F20" w:rsidRPr="009B3E23">
        <w:rPr>
          <w:rFonts w:ascii="Calibri" w:eastAsia="Calibri" w:hAnsi="Calibri" w:cs="Calibri"/>
        </w:rPr>
        <w:t>.</w:t>
      </w:r>
    </w:p>
    <w:p w14:paraId="2CF8ACAD" w14:textId="6951E46C" w:rsidR="00784723" w:rsidRPr="009B3E23" w:rsidRDefault="00784723" w:rsidP="00BA378A">
      <w:pPr>
        <w:numPr>
          <w:ilvl w:val="1"/>
          <w:numId w:val="49"/>
        </w:numPr>
        <w:pBdr>
          <w:top w:val="nil"/>
          <w:left w:val="nil"/>
          <w:bottom w:val="nil"/>
          <w:right w:val="nil"/>
          <w:between w:val="nil"/>
        </w:pBdr>
        <w:spacing w:line="276" w:lineRule="auto"/>
        <w:contextualSpacing/>
        <w:rPr>
          <w:rFonts w:ascii="Calibri" w:eastAsia="Calibri" w:hAnsi="Calibri" w:cs="Calibri"/>
        </w:rPr>
      </w:pPr>
      <w:r w:rsidRPr="009B3E23">
        <w:rPr>
          <w:rFonts w:ascii="Calibri" w:eastAsia="Calibri" w:hAnsi="Calibri" w:cs="Calibri"/>
        </w:rPr>
        <w:t>Klassifitseerimissüsteemi lõpuraporti vormistamine.</w:t>
      </w:r>
    </w:p>
    <w:p w14:paraId="05B4FF3F" w14:textId="77777777" w:rsidR="006E1017" w:rsidRPr="009B3E23" w:rsidRDefault="006E1017" w:rsidP="0011381C">
      <w:pPr>
        <w:pBdr>
          <w:top w:val="nil"/>
          <w:left w:val="nil"/>
          <w:bottom w:val="nil"/>
          <w:right w:val="nil"/>
          <w:between w:val="nil"/>
        </w:pBdr>
        <w:spacing w:line="276" w:lineRule="auto"/>
        <w:contextualSpacing/>
        <w:jc w:val="both"/>
        <w:rPr>
          <w:rFonts w:ascii="Calibri" w:eastAsia="Calibri" w:hAnsi="Calibri" w:cs="Calibri"/>
        </w:rPr>
      </w:pPr>
    </w:p>
    <w:p w14:paraId="7E3D4E8B" w14:textId="2C4D8DBD" w:rsidR="007810E0" w:rsidRPr="009B3E23" w:rsidRDefault="007810E0" w:rsidP="0011381C">
      <w:pPr>
        <w:pBdr>
          <w:top w:val="nil"/>
          <w:left w:val="nil"/>
          <w:bottom w:val="nil"/>
          <w:right w:val="nil"/>
          <w:between w:val="nil"/>
        </w:pBdr>
        <w:spacing w:line="276" w:lineRule="auto"/>
        <w:contextualSpacing/>
        <w:jc w:val="both"/>
        <w:rPr>
          <w:rFonts w:ascii="Calibri" w:eastAsia="Calibri" w:hAnsi="Calibri" w:cs="Calibri"/>
        </w:rPr>
      </w:pPr>
      <w:r w:rsidRPr="009B3E23">
        <w:rPr>
          <w:rFonts w:ascii="Calibri" w:eastAsia="Calibri" w:hAnsi="Calibri" w:cs="Calibri"/>
        </w:rPr>
        <w:t>Metoodika koostamisel peab pakkuja avama igat eelnevalt nimetatud tegevust, milles pakkuja kirjeldab oma nägemust töö tegemise etappidest, vajalikest lisategevustest</w:t>
      </w:r>
      <w:r w:rsidR="00CF3B8B" w:rsidRPr="009B3E23">
        <w:rPr>
          <w:rFonts w:ascii="Calibri" w:eastAsia="Calibri" w:hAnsi="Calibri" w:cs="Calibri"/>
        </w:rPr>
        <w:t xml:space="preserve"> jms. </w:t>
      </w:r>
      <w:proofErr w:type="spellStart"/>
      <w:r w:rsidR="00CF3B8B" w:rsidRPr="009B3E23">
        <w:rPr>
          <w:rFonts w:ascii="Calibri" w:eastAsia="Calibri" w:hAnsi="Calibri" w:cs="Calibri"/>
        </w:rPr>
        <w:t>Hankija</w:t>
      </w:r>
      <w:proofErr w:type="spellEnd"/>
      <w:r w:rsidR="00CF3B8B" w:rsidRPr="009B3E23">
        <w:rPr>
          <w:rFonts w:ascii="Calibri" w:eastAsia="Calibri" w:hAnsi="Calibri" w:cs="Calibri"/>
        </w:rPr>
        <w:t xml:space="preserve"> soovib pakkuja poolt esitatud metoodika kaudu saada teada ning kontrollida pakkuja nägemust ja arusaama ülesande</w:t>
      </w:r>
      <w:r w:rsidR="00B14822" w:rsidRPr="009B3E23">
        <w:rPr>
          <w:rFonts w:ascii="Calibri" w:eastAsia="Calibri" w:hAnsi="Calibri" w:cs="Calibri"/>
        </w:rPr>
        <w:t xml:space="preserve"> </w:t>
      </w:r>
      <w:r w:rsidR="00CF3B8B" w:rsidRPr="009B3E23">
        <w:rPr>
          <w:rFonts w:ascii="Calibri" w:eastAsia="Calibri" w:hAnsi="Calibri" w:cs="Calibri"/>
        </w:rPr>
        <w:t xml:space="preserve">püstitusest. </w:t>
      </w:r>
      <w:r w:rsidR="003B6061" w:rsidRPr="009B3E23">
        <w:rPr>
          <w:rFonts w:ascii="Calibri" w:eastAsia="Calibri" w:hAnsi="Calibri" w:cs="Calibri"/>
        </w:rPr>
        <w:t xml:space="preserve">Metoodika, mis üksnes markeerib eelnevalt nimetatud tegevusi ilma nende laiendava </w:t>
      </w:r>
      <w:proofErr w:type="spellStart"/>
      <w:r w:rsidR="003B6061" w:rsidRPr="009B3E23">
        <w:rPr>
          <w:rFonts w:ascii="Calibri" w:eastAsia="Calibri" w:hAnsi="Calibri" w:cs="Calibri"/>
        </w:rPr>
        <w:t>lahtikirjutuseta</w:t>
      </w:r>
      <w:proofErr w:type="spellEnd"/>
      <w:r w:rsidR="003B6061" w:rsidRPr="009B3E23">
        <w:rPr>
          <w:rFonts w:ascii="Calibri" w:eastAsia="Calibri" w:hAnsi="Calibri" w:cs="Calibri"/>
        </w:rPr>
        <w:t xml:space="preserve"> ning pakkuja täpset nägemust kajastamata, ei </w:t>
      </w:r>
      <w:r w:rsidR="00664A77" w:rsidRPr="009B3E23">
        <w:rPr>
          <w:rFonts w:ascii="Calibri" w:eastAsia="Calibri" w:hAnsi="Calibri" w:cs="Calibri"/>
        </w:rPr>
        <w:t>peeta</w:t>
      </w:r>
      <w:r w:rsidR="003B6061" w:rsidRPr="009B3E23">
        <w:rPr>
          <w:rFonts w:ascii="Calibri" w:eastAsia="Calibri" w:hAnsi="Calibri" w:cs="Calibri"/>
        </w:rPr>
        <w:t xml:space="preserve"> piisav</w:t>
      </w:r>
      <w:r w:rsidR="00664A77" w:rsidRPr="009B3E23">
        <w:rPr>
          <w:rFonts w:ascii="Calibri" w:eastAsia="Calibri" w:hAnsi="Calibri" w:cs="Calibri"/>
        </w:rPr>
        <w:t>aks</w:t>
      </w:r>
      <w:r w:rsidR="003B6061" w:rsidRPr="009B3E23">
        <w:rPr>
          <w:rFonts w:ascii="Calibri" w:eastAsia="Calibri" w:hAnsi="Calibri" w:cs="Calibri"/>
        </w:rPr>
        <w:t xml:space="preserve">. </w:t>
      </w:r>
      <w:proofErr w:type="spellStart"/>
      <w:r w:rsidR="00195C55">
        <w:rPr>
          <w:rFonts w:ascii="Calibri" w:eastAsia="Calibri" w:hAnsi="Calibri" w:cs="Calibri"/>
        </w:rPr>
        <w:t>Hankija</w:t>
      </w:r>
      <w:proofErr w:type="spellEnd"/>
      <w:r w:rsidR="00195C55">
        <w:rPr>
          <w:rFonts w:ascii="Calibri" w:eastAsia="Calibri" w:hAnsi="Calibri" w:cs="Calibri"/>
        </w:rPr>
        <w:t xml:space="preserve"> palub</w:t>
      </w:r>
      <w:r w:rsidR="008A6ADB">
        <w:rPr>
          <w:rFonts w:ascii="Calibri" w:eastAsia="Calibri" w:hAnsi="Calibri" w:cs="Calibri"/>
        </w:rPr>
        <w:t xml:space="preserve"> pakkujatel</w:t>
      </w:r>
      <w:r w:rsidR="00C470F6" w:rsidRPr="009B3E23">
        <w:rPr>
          <w:rFonts w:ascii="Calibri" w:eastAsia="Calibri" w:hAnsi="Calibri" w:cs="Calibri"/>
        </w:rPr>
        <w:t xml:space="preserve"> tutvuda hankedokumendis esitatud pakkumuse hindamise tingimustega, mis kajastab seda, millise tasemega metoodika kirjeldust peab </w:t>
      </w:r>
      <w:proofErr w:type="spellStart"/>
      <w:r w:rsidR="00C470F6" w:rsidRPr="009B3E23">
        <w:rPr>
          <w:rFonts w:ascii="Calibri" w:eastAsia="Calibri" w:hAnsi="Calibri" w:cs="Calibri"/>
        </w:rPr>
        <w:t>hankija</w:t>
      </w:r>
      <w:proofErr w:type="spellEnd"/>
      <w:r w:rsidR="00C470F6" w:rsidRPr="009B3E23">
        <w:rPr>
          <w:rFonts w:ascii="Calibri" w:eastAsia="Calibri" w:hAnsi="Calibri" w:cs="Calibri"/>
        </w:rPr>
        <w:t xml:space="preserve"> </w:t>
      </w:r>
      <w:r w:rsidR="00C73159" w:rsidRPr="009B3E23">
        <w:rPr>
          <w:rFonts w:ascii="Calibri" w:eastAsia="Calibri" w:hAnsi="Calibri" w:cs="Calibri"/>
        </w:rPr>
        <w:t>väga heaks, heaks, rahuldavaks ja mitterahuldavaks.</w:t>
      </w:r>
    </w:p>
    <w:p w14:paraId="5979BAFE" w14:textId="77777777" w:rsidR="00C97B24" w:rsidRPr="009B3E23" w:rsidRDefault="00C97B24" w:rsidP="0011381C">
      <w:pPr>
        <w:pStyle w:val="1stlevelheading"/>
        <w:numPr>
          <w:ilvl w:val="0"/>
          <w:numId w:val="28"/>
        </w:numPr>
        <w:tabs>
          <w:tab w:val="clear" w:pos="964"/>
          <w:tab w:val="num" w:pos="426"/>
        </w:tabs>
        <w:ind w:left="426" w:hanging="426"/>
        <w:rPr>
          <w:sz w:val="22"/>
          <w:szCs w:val="22"/>
          <w:lang w:val="et-EE" w:eastAsia="et-EE"/>
        </w:rPr>
      </w:pPr>
      <w:r w:rsidRPr="009B3E23">
        <w:rPr>
          <w:sz w:val="22"/>
          <w:szCs w:val="22"/>
          <w:lang w:val="et-EE" w:eastAsia="et-EE"/>
        </w:rPr>
        <w:t xml:space="preserve">Hankelepingu täitmise tulemus </w:t>
      </w:r>
    </w:p>
    <w:p w14:paraId="2E077DB0" w14:textId="4FC7038C" w:rsidR="00C97B24" w:rsidRPr="009B3E23" w:rsidRDefault="00C97B24" w:rsidP="0011381C">
      <w:pPr>
        <w:contextualSpacing/>
        <w:jc w:val="both"/>
        <w:rPr>
          <w:rFonts w:asciiTheme="minorHAnsi" w:eastAsia="Calibri" w:hAnsiTheme="minorHAnsi" w:cstheme="minorHAnsi"/>
        </w:rPr>
      </w:pPr>
      <w:r w:rsidRPr="009B3E23">
        <w:rPr>
          <w:rFonts w:asciiTheme="minorHAnsi" w:eastAsia="Times New Roman" w:hAnsiTheme="minorHAnsi" w:cstheme="minorHAnsi"/>
        </w:rPr>
        <w:t xml:space="preserve">Tööde tulemusena valmib ehituse ühtne </w:t>
      </w:r>
      <w:r w:rsidR="00303EC3" w:rsidRPr="009B3E23">
        <w:rPr>
          <w:rFonts w:asciiTheme="minorHAnsi" w:eastAsia="Times New Roman" w:hAnsiTheme="minorHAnsi" w:cstheme="minorHAnsi"/>
        </w:rPr>
        <w:t>klassifitseerimis</w:t>
      </w:r>
      <w:r w:rsidRPr="009B3E23">
        <w:rPr>
          <w:rFonts w:asciiTheme="minorHAnsi" w:eastAsia="Times New Roman" w:hAnsiTheme="minorHAnsi" w:cstheme="minorHAnsi"/>
        </w:rPr>
        <w:t>süsteem, mis vastab</w:t>
      </w:r>
      <w:r w:rsidR="00AB5773" w:rsidRPr="009B3E23">
        <w:rPr>
          <w:rFonts w:asciiTheme="minorHAnsi" w:eastAsia="Times New Roman" w:hAnsiTheme="minorHAnsi" w:cstheme="minorHAnsi"/>
        </w:rPr>
        <w:t xml:space="preserve"> vähemalt</w:t>
      </w:r>
      <w:r w:rsidRPr="009B3E23">
        <w:rPr>
          <w:rFonts w:asciiTheme="minorHAnsi" w:eastAsia="Times New Roman" w:hAnsiTheme="minorHAnsi" w:cstheme="minorHAnsi"/>
        </w:rPr>
        <w:t xml:space="preserve"> järgmistele tingimustele:</w:t>
      </w:r>
    </w:p>
    <w:p w14:paraId="706D937D" w14:textId="77777777" w:rsidR="00C97B24" w:rsidRPr="009B3E23" w:rsidRDefault="00C97B24" w:rsidP="0011381C">
      <w:pPr>
        <w:contextualSpacing/>
        <w:jc w:val="both"/>
        <w:rPr>
          <w:rFonts w:eastAsia="Calibri" w:cs="Times New Roman"/>
        </w:rPr>
      </w:pPr>
    </w:p>
    <w:p w14:paraId="0CD1C1A1" w14:textId="77777777" w:rsidR="00BA378A" w:rsidRPr="00BA378A" w:rsidRDefault="00BA378A" w:rsidP="00BA378A">
      <w:pPr>
        <w:pStyle w:val="Loendilik"/>
        <w:numPr>
          <w:ilvl w:val="0"/>
          <w:numId w:val="49"/>
        </w:numPr>
        <w:pBdr>
          <w:top w:val="nil"/>
          <w:left w:val="nil"/>
          <w:bottom w:val="nil"/>
          <w:right w:val="nil"/>
          <w:between w:val="nil"/>
        </w:pBdr>
        <w:spacing w:line="276" w:lineRule="auto"/>
        <w:rPr>
          <w:rFonts w:ascii="Calibri" w:eastAsia="Calibri" w:hAnsi="Calibri" w:cs="Calibri"/>
          <w:vanish/>
        </w:rPr>
      </w:pPr>
    </w:p>
    <w:p w14:paraId="36C01859" w14:textId="04FD8486" w:rsidR="00C97B24" w:rsidRPr="00F54E35" w:rsidRDefault="00C97B24">
      <w:pPr>
        <w:pStyle w:val="Loendilik"/>
        <w:numPr>
          <w:ilvl w:val="1"/>
          <w:numId w:val="49"/>
        </w:numPr>
        <w:pBdr>
          <w:top w:val="nil"/>
          <w:left w:val="nil"/>
          <w:bottom w:val="nil"/>
          <w:right w:val="nil"/>
          <w:between w:val="nil"/>
        </w:pBdr>
        <w:spacing w:line="276" w:lineRule="auto"/>
        <w:rPr>
          <w:rFonts w:ascii="Calibri" w:eastAsia="Calibri" w:hAnsi="Calibri" w:cs="Calibri"/>
        </w:rPr>
      </w:pPr>
      <w:r w:rsidRPr="00F54E35">
        <w:rPr>
          <w:rFonts w:ascii="Calibri" w:eastAsia="Calibri" w:hAnsi="Calibri" w:cs="Calibri"/>
        </w:rPr>
        <w:t xml:space="preserve">Vastab rahvusvaheliselt tunnustatud </w:t>
      </w:r>
      <w:r w:rsidR="00303EC3" w:rsidRPr="00F54E35">
        <w:rPr>
          <w:rFonts w:ascii="Calibri" w:eastAsia="Calibri" w:hAnsi="Calibri" w:cs="Calibri"/>
        </w:rPr>
        <w:t>klassifitseerimis</w:t>
      </w:r>
      <w:r w:rsidRPr="00F54E35">
        <w:rPr>
          <w:rFonts w:ascii="Calibri" w:eastAsia="Calibri" w:hAnsi="Calibri" w:cs="Calibri"/>
        </w:rPr>
        <w:t>süsteemi ISO 12006</w:t>
      </w:r>
      <w:r w:rsidR="00F74CFA" w:rsidRPr="00F54E35">
        <w:rPr>
          <w:rFonts w:ascii="Calibri" w:eastAsia="Calibri" w:hAnsi="Calibri" w:cs="Calibri"/>
        </w:rPr>
        <w:t>-2:2015</w:t>
      </w:r>
      <w:r w:rsidR="00AB5773" w:rsidRPr="00F54E35">
        <w:rPr>
          <w:rFonts w:ascii="Calibri" w:eastAsia="Calibri" w:hAnsi="Calibri" w:cs="Calibri"/>
        </w:rPr>
        <w:t xml:space="preserve"> </w:t>
      </w:r>
      <w:r w:rsidR="00CF27B2" w:rsidRPr="00F54E35">
        <w:rPr>
          <w:rFonts w:ascii="Calibri" w:eastAsia="Calibri" w:hAnsi="Calibri" w:cs="Calibri"/>
        </w:rPr>
        <w:t>(Ehitamine. Ehitusinfo</w:t>
      </w:r>
      <w:r w:rsidR="00B12151" w:rsidRPr="00F54E35">
        <w:rPr>
          <w:rFonts w:ascii="Calibri" w:eastAsia="Calibri" w:hAnsi="Calibri" w:cs="Calibri"/>
        </w:rPr>
        <w:t xml:space="preserve"> </w:t>
      </w:r>
      <w:r w:rsidR="00CF27B2" w:rsidRPr="00F54E35">
        <w:rPr>
          <w:rFonts w:ascii="Calibri" w:eastAsia="Calibri" w:hAnsi="Calibri" w:cs="Calibri"/>
        </w:rPr>
        <w:t xml:space="preserve">korraldamine. Osa 2: Klassifitseerimisraamistik) </w:t>
      </w:r>
      <w:r w:rsidR="00F15065" w:rsidRPr="00F54E35">
        <w:rPr>
          <w:rFonts w:ascii="Calibri" w:eastAsia="Calibri" w:hAnsi="Calibri" w:cs="Calibri"/>
        </w:rPr>
        <w:t xml:space="preserve">või sellega samaväärse, </w:t>
      </w:r>
      <w:proofErr w:type="spellStart"/>
      <w:r w:rsidR="00F15065" w:rsidRPr="00F54E35">
        <w:rPr>
          <w:rFonts w:ascii="Calibri" w:eastAsia="Calibri" w:hAnsi="Calibri" w:cs="Calibri"/>
        </w:rPr>
        <w:t>hankijaga</w:t>
      </w:r>
      <w:proofErr w:type="spellEnd"/>
      <w:r w:rsidR="00F15065" w:rsidRPr="00F54E35">
        <w:rPr>
          <w:rFonts w:ascii="Calibri" w:eastAsia="Calibri" w:hAnsi="Calibri" w:cs="Calibri"/>
        </w:rPr>
        <w:t xml:space="preserve"> eelnevalt kooskõlastatud </w:t>
      </w:r>
      <w:r w:rsidR="00303EC3" w:rsidRPr="00F54E35">
        <w:rPr>
          <w:rFonts w:ascii="Calibri" w:eastAsia="Calibri" w:hAnsi="Calibri" w:cs="Calibri"/>
        </w:rPr>
        <w:t>klassifitseerimis</w:t>
      </w:r>
      <w:r w:rsidR="00AB5773" w:rsidRPr="00F54E35">
        <w:rPr>
          <w:rFonts w:ascii="Calibri" w:eastAsia="Calibri" w:hAnsi="Calibri" w:cs="Calibri"/>
        </w:rPr>
        <w:t>süsteemi</w:t>
      </w:r>
      <w:r w:rsidRPr="00F54E35">
        <w:rPr>
          <w:rFonts w:ascii="Calibri" w:eastAsia="Calibri" w:hAnsi="Calibri" w:cs="Calibri"/>
        </w:rPr>
        <w:t xml:space="preserve"> </w:t>
      </w:r>
      <w:r w:rsidR="00AE3369" w:rsidRPr="00F54E35">
        <w:rPr>
          <w:rFonts w:ascii="Calibri" w:eastAsia="Calibri" w:hAnsi="Calibri" w:cs="Calibri"/>
        </w:rPr>
        <w:t>põhimõtetele;</w:t>
      </w:r>
    </w:p>
    <w:p w14:paraId="0272E494" w14:textId="4B161509" w:rsidR="00C97B24" w:rsidRPr="009B3E23" w:rsidRDefault="00C97B24"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 xml:space="preserve">Omab Eesti </w:t>
      </w:r>
      <w:proofErr w:type="spellStart"/>
      <w:r w:rsidRPr="009B3E23">
        <w:rPr>
          <w:rFonts w:ascii="Calibri" w:eastAsia="Calibri" w:hAnsi="Calibri" w:cs="Calibri"/>
        </w:rPr>
        <w:t>lähipiirkonnas</w:t>
      </w:r>
      <w:proofErr w:type="spellEnd"/>
      <w:r w:rsidRPr="009B3E23">
        <w:rPr>
          <w:rFonts w:ascii="Calibri" w:eastAsia="Calibri" w:hAnsi="Calibri" w:cs="Calibri"/>
        </w:rPr>
        <w:t xml:space="preserve"> </w:t>
      </w:r>
      <w:r w:rsidR="00A41264" w:rsidRPr="009B3E23">
        <w:rPr>
          <w:rFonts w:ascii="Calibri" w:eastAsia="Calibri" w:hAnsi="Calibri" w:cs="Calibri"/>
        </w:rPr>
        <w:t xml:space="preserve">(eelkõige Soome ja Skandinaaviamaad) </w:t>
      </w:r>
      <w:r w:rsidRPr="009B3E23">
        <w:rPr>
          <w:rFonts w:ascii="Calibri" w:eastAsia="Calibri" w:hAnsi="Calibri" w:cs="Calibri"/>
        </w:rPr>
        <w:t xml:space="preserve">kasutatavate </w:t>
      </w:r>
      <w:r w:rsidR="00303EC3" w:rsidRPr="009B3E23">
        <w:rPr>
          <w:rFonts w:ascii="Calibri" w:eastAsia="Calibri" w:hAnsi="Calibri" w:cs="Calibri"/>
        </w:rPr>
        <w:t>klassifitseerimis</w:t>
      </w:r>
      <w:r w:rsidRPr="009B3E23">
        <w:rPr>
          <w:rFonts w:ascii="Calibri" w:eastAsia="Calibri" w:hAnsi="Calibri" w:cs="Calibri"/>
        </w:rPr>
        <w:t>süsteemidega sarnast alusraamistik</w:t>
      </w:r>
      <w:r w:rsidR="00440EA5" w:rsidRPr="009B3E23">
        <w:rPr>
          <w:rFonts w:ascii="Calibri" w:eastAsia="Calibri" w:hAnsi="Calibri" w:cs="Calibri"/>
        </w:rPr>
        <w:t xml:space="preserve">ku ja </w:t>
      </w:r>
      <w:r w:rsidR="00932F56" w:rsidRPr="009B3E23">
        <w:rPr>
          <w:rFonts w:ascii="Calibri" w:eastAsia="Calibri" w:hAnsi="Calibri" w:cs="Calibri"/>
        </w:rPr>
        <w:t>sobitub Eesti praktikaga;</w:t>
      </w:r>
      <w:r w:rsidRPr="009B3E23">
        <w:rPr>
          <w:rFonts w:ascii="Calibri" w:eastAsia="Calibri" w:hAnsi="Calibri" w:cs="Calibri"/>
        </w:rPr>
        <w:t xml:space="preserve"> </w:t>
      </w:r>
    </w:p>
    <w:p w14:paraId="0CB7B7DE" w14:textId="41AE3982" w:rsidR="00C97B24" w:rsidRPr="009B3E23" w:rsidRDefault="00C97B24"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Võimaldab vajadusel sisu juurde luua, st teha täiendusi uute elementide klassifitseerimiseks.</w:t>
      </w:r>
      <w:r w:rsidR="001D3A22" w:rsidRPr="009B3E23">
        <w:rPr>
          <w:rFonts w:ascii="Calibri" w:eastAsia="Calibri" w:hAnsi="Calibri" w:cs="Calibri"/>
        </w:rPr>
        <w:t xml:space="preserve"> </w:t>
      </w:r>
      <w:proofErr w:type="spellStart"/>
      <w:r w:rsidR="001D3A22" w:rsidRPr="009B3E23">
        <w:rPr>
          <w:rFonts w:ascii="Calibri" w:eastAsia="Calibri" w:hAnsi="Calibri" w:cs="Calibri"/>
        </w:rPr>
        <w:t>Hankija</w:t>
      </w:r>
      <w:proofErr w:type="spellEnd"/>
      <w:r w:rsidR="001D3A22" w:rsidRPr="009B3E23">
        <w:rPr>
          <w:rFonts w:ascii="Calibri" w:eastAsia="Calibri" w:hAnsi="Calibri" w:cs="Calibri"/>
        </w:rPr>
        <w:t xml:space="preserve"> eesmärk on, et klassifitseerimissüsteem oleks paindlikult ja ajaliselt järjepidevalt täiendatav ja rakendatav.</w:t>
      </w:r>
    </w:p>
    <w:p w14:paraId="7F1578AB" w14:textId="77777777" w:rsidR="00C97B24" w:rsidRPr="009B3E23" w:rsidRDefault="00C97B24"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 xml:space="preserve">Võimaldab sisu edaspidi kohandada vastavalt Eestis olemasolevatele standarditele, normidele ja heale tavale. </w:t>
      </w:r>
    </w:p>
    <w:p w14:paraId="5C574944" w14:textId="6F6DFF21" w:rsidR="00C97B24" w:rsidRPr="009B3E23" w:rsidRDefault="00932F56"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Klassifitseerimis</w:t>
      </w:r>
      <w:r w:rsidR="00C97B24" w:rsidRPr="009B3E23">
        <w:rPr>
          <w:rFonts w:ascii="Calibri" w:eastAsia="Calibri" w:hAnsi="Calibri" w:cs="Calibri"/>
        </w:rPr>
        <w:t xml:space="preserve">süsteem kui tervik võtab arvesse kogu hoonete ja rajatistega seotud ökosüsteemi, st </w:t>
      </w:r>
      <w:r w:rsidR="00303EC3" w:rsidRPr="009B3E23">
        <w:rPr>
          <w:rFonts w:ascii="Calibri" w:eastAsia="Calibri" w:hAnsi="Calibri" w:cs="Calibri"/>
        </w:rPr>
        <w:t>klassifitseerimis</w:t>
      </w:r>
      <w:r w:rsidR="00C97B24" w:rsidRPr="009B3E23">
        <w:rPr>
          <w:rFonts w:ascii="Calibri" w:eastAsia="Calibri" w:hAnsi="Calibri" w:cs="Calibri"/>
        </w:rPr>
        <w:t>süsteem arvestab nii hoonete kui ka infrastruktuuri osadega (sh. maapinnamudelid).</w:t>
      </w:r>
    </w:p>
    <w:p w14:paraId="1BA2A56C" w14:textId="2383C471" w:rsidR="00C97B24" w:rsidRPr="009B3E23" w:rsidRDefault="00C97B24"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 xml:space="preserve">On </w:t>
      </w:r>
      <w:r w:rsidR="00A42802" w:rsidRPr="009B3E23">
        <w:rPr>
          <w:rFonts w:ascii="Calibri" w:eastAsia="Calibri" w:hAnsi="Calibri" w:cs="Calibri"/>
        </w:rPr>
        <w:t xml:space="preserve">edaspidi </w:t>
      </w:r>
      <w:r w:rsidR="00AB5094" w:rsidRPr="009B3E23">
        <w:rPr>
          <w:rFonts w:ascii="Calibri" w:eastAsia="Calibri" w:hAnsi="Calibri" w:cs="Calibri"/>
        </w:rPr>
        <w:t xml:space="preserve">kasutatav </w:t>
      </w:r>
      <w:r w:rsidR="00E56ABA" w:rsidRPr="009B3E23">
        <w:rPr>
          <w:rFonts w:ascii="Calibri" w:eastAsia="Calibri" w:hAnsi="Calibri" w:cs="Calibri"/>
        </w:rPr>
        <w:t>veebipõhise rakendusena</w:t>
      </w:r>
      <w:r w:rsidRPr="009B3E23">
        <w:rPr>
          <w:rFonts w:ascii="Calibri" w:eastAsia="Calibri" w:hAnsi="Calibri" w:cs="Calibri"/>
        </w:rPr>
        <w:t>.</w:t>
      </w:r>
    </w:p>
    <w:p w14:paraId="7EA87365" w14:textId="166C988F" w:rsidR="00C44FAE" w:rsidRPr="009B3E23" w:rsidRDefault="00C97B24" w:rsidP="00BA378A">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 xml:space="preserve">On välja pakutud </w:t>
      </w:r>
      <w:r w:rsidR="00303EC3" w:rsidRPr="009B3E23">
        <w:rPr>
          <w:rFonts w:ascii="Calibri" w:eastAsia="Calibri" w:hAnsi="Calibri" w:cs="Calibri"/>
        </w:rPr>
        <w:t>klassifitseerimis</w:t>
      </w:r>
      <w:r w:rsidRPr="009B3E23">
        <w:rPr>
          <w:rFonts w:ascii="Calibri" w:eastAsia="Calibri" w:hAnsi="Calibri" w:cs="Calibri"/>
        </w:rPr>
        <w:t xml:space="preserve">süsteemi edasise säilitamise ja arendamise organisatsiooniline korraldus koos ajakava ja eelarvega. </w:t>
      </w:r>
    </w:p>
    <w:p w14:paraId="5F256B68" w14:textId="147473F5" w:rsidR="00FC2625" w:rsidRPr="009B3E23" w:rsidRDefault="00FC2625" w:rsidP="0011381C">
      <w:pPr>
        <w:pBdr>
          <w:top w:val="nil"/>
          <w:left w:val="nil"/>
          <w:bottom w:val="nil"/>
          <w:right w:val="nil"/>
          <w:between w:val="nil"/>
        </w:pBdr>
        <w:spacing w:line="276" w:lineRule="auto"/>
        <w:ind w:left="360"/>
        <w:contextualSpacing/>
        <w:rPr>
          <w:rFonts w:ascii="Calibri" w:eastAsia="Calibri" w:hAnsi="Calibri" w:cs="Calibri"/>
        </w:rPr>
      </w:pPr>
    </w:p>
    <w:p w14:paraId="51208932" w14:textId="26184968" w:rsidR="00FC2625" w:rsidRPr="009B3E23" w:rsidRDefault="00FC2625" w:rsidP="0011381C">
      <w:pPr>
        <w:pBdr>
          <w:top w:val="nil"/>
          <w:left w:val="nil"/>
          <w:bottom w:val="nil"/>
          <w:right w:val="nil"/>
          <w:between w:val="nil"/>
        </w:pBdr>
        <w:spacing w:line="276" w:lineRule="auto"/>
        <w:contextualSpacing/>
        <w:jc w:val="both"/>
        <w:rPr>
          <w:rFonts w:ascii="Calibri" w:eastAsia="Times New Roman" w:hAnsi="Calibri" w:cs="Calibri"/>
        </w:rPr>
      </w:pPr>
      <w:r w:rsidRPr="009B3E23">
        <w:rPr>
          <w:rFonts w:ascii="Calibri" w:eastAsia="Times New Roman" w:hAnsi="Calibri" w:cs="Calibri"/>
        </w:rPr>
        <w:t>Nii klassifitseerimissüsteem, temaga seotud dokumendid kui ka vahe- ja lõpuraportid vormistatakse eesti keeles. Lisaks eelnevatele vormistatakse</w:t>
      </w:r>
      <w:r w:rsidR="00433D27" w:rsidRPr="009B3E23">
        <w:rPr>
          <w:rFonts w:ascii="Calibri" w:eastAsia="Times New Roman" w:hAnsi="Calibri" w:cs="Calibri"/>
        </w:rPr>
        <w:t xml:space="preserve"> ca 1-3 lk pikad </w:t>
      </w:r>
      <w:r w:rsidRPr="009B3E23">
        <w:rPr>
          <w:rFonts w:ascii="Calibri" w:eastAsia="Times New Roman" w:hAnsi="Calibri" w:cs="Calibri"/>
        </w:rPr>
        <w:t>eesti- ja inglis</w:t>
      </w:r>
      <w:r w:rsidR="0038615D" w:rsidRPr="009B3E23">
        <w:rPr>
          <w:rFonts w:ascii="Calibri" w:eastAsia="Times New Roman" w:hAnsi="Calibri" w:cs="Calibri"/>
        </w:rPr>
        <w:t>e</w:t>
      </w:r>
      <w:r w:rsidR="00A671EB" w:rsidRPr="009B3E23">
        <w:rPr>
          <w:rFonts w:ascii="Calibri" w:eastAsia="Times New Roman" w:hAnsi="Calibri" w:cs="Calibri"/>
        </w:rPr>
        <w:t xml:space="preserve"> </w:t>
      </w:r>
      <w:r w:rsidRPr="009B3E23">
        <w:rPr>
          <w:rFonts w:ascii="Calibri" w:eastAsia="Times New Roman" w:hAnsi="Calibri" w:cs="Calibri"/>
        </w:rPr>
        <w:t>keel</w:t>
      </w:r>
      <w:r w:rsidR="00433D27" w:rsidRPr="009B3E23">
        <w:rPr>
          <w:rFonts w:ascii="Calibri" w:eastAsia="Times New Roman" w:hAnsi="Calibri" w:cs="Calibri"/>
        </w:rPr>
        <w:t>s</w:t>
      </w:r>
      <w:r w:rsidRPr="009B3E23">
        <w:rPr>
          <w:rFonts w:ascii="Calibri" w:eastAsia="Times New Roman" w:hAnsi="Calibri" w:cs="Calibri"/>
        </w:rPr>
        <w:t>e</w:t>
      </w:r>
      <w:r w:rsidR="00433D27" w:rsidRPr="009B3E23">
        <w:rPr>
          <w:rFonts w:ascii="Calibri" w:eastAsia="Times New Roman" w:hAnsi="Calibri" w:cs="Calibri"/>
        </w:rPr>
        <w:t>d</w:t>
      </w:r>
      <w:r w:rsidRPr="009B3E23">
        <w:rPr>
          <w:rFonts w:ascii="Calibri" w:eastAsia="Times New Roman" w:hAnsi="Calibri" w:cs="Calibri"/>
        </w:rPr>
        <w:t xml:space="preserve"> laiemale avalikkusele suunatud</w:t>
      </w:r>
      <w:r w:rsidR="001F4A63">
        <w:rPr>
          <w:rFonts w:ascii="Calibri" w:eastAsia="Times New Roman" w:hAnsi="Calibri" w:cs="Calibri"/>
        </w:rPr>
        <w:t xml:space="preserve"> klassifitseerimissüsteemi tutvustavad</w:t>
      </w:r>
      <w:r w:rsidRPr="009B3E23">
        <w:rPr>
          <w:rFonts w:ascii="Calibri" w:eastAsia="Times New Roman" w:hAnsi="Calibri" w:cs="Calibri"/>
        </w:rPr>
        <w:t xml:space="preserve"> lühikokkuvõt</w:t>
      </w:r>
      <w:r w:rsidR="00433D27" w:rsidRPr="009B3E23">
        <w:rPr>
          <w:rFonts w:ascii="Calibri" w:eastAsia="Times New Roman" w:hAnsi="Calibri" w:cs="Calibri"/>
        </w:rPr>
        <w:t>t</w:t>
      </w:r>
      <w:r w:rsidRPr="009B3E23">
        <w:rPr>
          <w:rFonts w:ascii="Calibri" w:eastAsia="Times New Roman" w:hAnsi="Calibri" w:cs="Calibri"/>
        </w:rPr>
        <w:t>e</w:t>
      </w:r>
      <w:r w:rsidR="00433D27" w:rsidRPr="009B3E23">
        <w:rPr>
          <w:rFonts w:ascii="Calibri" w:eastAsia="Times New Roman" w:hAnsi="Calibri" w:cs="Calibri"/>
        </w:rPr>
        <w:t>d</w:t>
      </w:r>
      <w:r w:rsidRPr="009B3E23">
        <w:rPr>
          <w:rFonts w:ascii="Calibri" w:eastAsia="Times New Roman" w:hAnsi="Calibri" w:cs="Calibri"/>
        </w:rPr>
        <w:t>.</w:t>
      </w:r>
    </w:p>
    <w:p w14:paraId="7258C77D" w14:textId="62FCF655" w:rsidR="00E83D18" w:rsidRPr="009B3E23" w:rsidRDefault="00C97B24" w:rsidP="0011381C">
      <w:pPr>
        <w:pStyle w:val="1stlevelheading"/>
        <w:numPr>
          <w:ilvl w:val="0"/>
          <w:numId w:val="28"/>
        </w:numPr>
        <w:tabs>
          <w:tab w:val="clear" w:pos="964"/>
          <w:tab w:val="num" w:pos="426"/>
        </w:tabs>
        <w:ind w:left="426" w:hanging="426"/>
        <w:rPr>
          <w:rFonts w:ascii="Calibri" w:hAnsi="Calibri" w:cs="Calibri"/>
          <w:sz w:val="22"/>
          <w:szCs w:val="22"/>
          <w:lang w:val="et-EE"/>
        </w:rPr>
      </w:pPr>
      <w:r w:rsidRPr="009B3E23">
        <w:rPr>
          <w:sz w:val="22"/>
          <w:szCs w:val="22"/>
          <w:lang w:val="et-EE" w:eastAsia="et-EE"/>
        </w:rPr>
        <w:t>Hankelepingu täitmise ajakava</w:t>
      </w:r>
    </w:p>
    <w:p w14:paraId="5D39803E" w14:textId="409625BA" w:rsidR="00C97B24" w:rsidRPr="009B3E23" w:rsidRDefault="00B955EF" w:rsidP="0011381C">
      <w:pPr>
        <w:jc w:val="both"/>
        <w:rPr>
          <w:rFonts w:ascii="Calibri" w:eastAsia="Times New Roman" w:hAnsi="Calibri" w:cs="Calibri"/>
        </w:rPr>
      </w:pPr>
      <w:r w:rsidRPr="009B3E23">
        <w:rPr>
          <w:rFonts w:ascii="Calibri" w:eastAsia="Times New Roman" w:hAnsi="Calibri" w:cs="Calibri"/>
        </w:rPr>
        <w:t xml:space="preserve">Klassifitseerimissüsteemi koostamise </w:t>
      </w:r>
      <w:r w:rsidR="00C97B24" w:rsidRPr="009B3E23">
        <w:rPr>
          <w:rFonts w:ascii="Calibri" w:eastAsia="Times New Roman" w:hAnsi="Calibri" w:cs="Calibri"/>
        </w:rPr>
        <w:t xml:space="preserve">tööd jagunevad </w:t>
      </w:r>
      <w:r w:rsidR="006D6580" w:rsidRPr="009B3E23">
        <w:rPr>
          <w:rFonts w:ascii="Calibri" w:eastAsia="Times New Roman" w:hAnsi="Calibri" w:cs="Calibri"/>
        </w:rPr>
        <w:t xml:space="preserve">2 </w:t>
      </w:r>
      <w:r w:rsidR="00C97B24" w:rsidRPr="009B3E23">
        <w:rPr>
          <w:rFonts w:ascii="Calibri" w:eastAsia="Times New Roman" w:hAnsi="Calibri" w:cs="Calibri"/>
        </w:rPr>
        <w:t>aast</w:t>
      </w:r>
      <w:r w:rsidR="005A18BF" w:rsidRPr="009B3E23">
        <w:rPr>
          <w:rFonts w:ascii="Calibri" w:eastAsia="Times New Roman" w:hAnsi="Calibri" w:cs="Calibri"/>
        </w:rPr>
        <w:t>a peale järgmisteks etappideks:</w:t>
      </w:r>
    </w:p>
    <w:p w14:paraId="79F0A836" w14:textId="77777777" w:rsidR="005A18BF" w:rsidRPr="009B3E23" w:rsidRDefault="005A18BF" w:rsidP="0011381C">
      <w:pPr>
        <w:jc w:val="both"/>
        <w:rPr>
          <w:rFonts w:ascii="Calibri" w:eastAsia="Times New Roman" w:hAnsi="Calibri" w:cs="Calibri"/>
        </w:rPr>
      </w:pPr>
    </w:p>
    <w:p w14:paraId="654805BC" w14:textId="77777777" w:rsidR="00C97B24" w:rsidRPr="009B3E23" w:rsidRDefault="00C97B24" w:rsidP="0011381C">
      <w:pPr>
        <w:rPr>
          <w:rFonts w:ascii="Calibri" w:eastAsia="Calibri" w:hAnsi="Calibri" w:cs="Calibri"/>
          <w:b/>
        </w:rPr>
      </w:pPr>
      <w:r w:rsidRPr="009B3E23">
        <w:rPr>
          <w:rFonts w:ascii="Calibri" w:eastAsia="Calibri" w:hAnsi="Calibri" w:cs="Calibri"/>
          <w:b/>
        </w:rPr>
        <w:t>2018.a.</w:t>
      </w:r>
    </w:p>
    <w:p w14:paraId="1710E48E" w14:textId="77777777" w:rsidR="00C97B24" w:rsidRPr="009B3E23" w:rsidRDefault="00C97B24" w:rsidP="00F54E35">
      <w:pPr>
        <w:numPr>
          <w:ilvl w:val="0"/>
          <w:numId w:val="56"/>
        </w:numPr>
        <w:contextualSpacing/>
        <w:rPr>
          <w:rFonts w:ascii="Calibri" w:eastAsia="Calibri" w:hAnsi="Calibri" w:cs="Calibri"/>
        </w:rPr>
      </w:pPr>
      <w:r w:rsidRPr="009B3E23">
        <w:rPr>
          <w:rFonts w:ascii="Calibri" w:eastAsia="Calibri" w:hAnsi="Calibri" w:cs="Calibri"/>
        </w:rPr>
        <w:t xml:space="preserve">Lühikokkuvõte seni tehtust Eestis ja </w:t>
      </w:r>
      <w:proofErr w:type="spellStart"/>
      <w:r w:rsidRPr="009B3E23">
        <w:rPr>
          <w:rFonts w:ascii="Calibri" w:eastAsia="Calibri" w:hAnsi="Calibri" w:cs="Calibri"/>
        </w:rPr>
        <w:t>lähiriikides</w:t>
      </w:r>
      <w:proofErr w:type="spellEnd"/>
      <w:r w:rsidRPr="009B3E23">
        <w:rPr>
          <w:rFonts w:ascii="Calibri" w:eastAsia="Calibri" w:hAnsi="Calibri" w:cs="Calibri"/>
        </w:rPr>
        <w:t>, tööde käivitamine.</w:t>
      </w:r>
    </w:p>
    <w:p w14:paraId="7E1CCB3D" w14:textId="77777777" w:rsidR="00C97B24" w:rsidRPr="009B3E23" w:rsidRDefault="00C97B24" w:rsidP="00F54E35">
      <w:pPr>
        <w:numPr>
          <w:ilvl w:val="0"/>
          <w:numId w:val="56"/>
        </w:numPr>
        <w:contextualSpacing/>
        <w:rPr>
          <w:rFonts w:ascii="Calibri" w:eastAsia="Calibri" w:hAnsi="Calibri" w:cs="Calibri"/>
        </w:rPr>
      </w:pPr>
      <w:r w:rsidRPr="009B3E23">
        <w:rPr>
          <w:rFonts w:ascii="Calibri" w:eastAsia="Calibri" w:hAnsi="Calibri" w:cs="Calibri"/>
        </w:rPr>
        <w:t xml:space="preserve">Ehitussektori ja </w:t>
      </w:r>
      <w:proofErr w:type="spellStart"/>
      <w:r w:rsidRPr="009B3E23">
        <w:rPr>
          <w:rFonts w:ascii="Calibri" w:eastAsia="Calibri" w:hAnsi="Calibri" w:cs="Calibri"/>
        </w:rPr>
        <w:t>lähiriikide</w:t>
      </w:r>
      <w:proofErr w:type="spellEnd"/>
      <w:r w:rsidRPr="009B3E23">
        <w:rPr>
          <w:rFonts w:ascii="Calibri" w:eastAsia="Calibri" w:hAnsi="Calibri" w:cs="Calibri"/>
        </w:rPr>
        <w:t xml:space="preserve"> töögruppide käivitamine.</w:t>
      </w:r>
    </w:p>
    <w:p w14:paraId="4B19DFC4" w14:textId="7A89D609" w:rsidR="00DE2A99" w:rsidRPr="009B3E23" w:rsidRDefault="00C97B24" w:rsidP="00F54E35">
      <w:pPr>
        <w:numPr>
          <w:ilvl w:val="0"/>
          <w:numId w:val="56"/>
        </w:numPr>
        <w:contextualSpacing/>
        <w:rPr>
          <w:rFonts w:ascii="Calibri" w:eastAsia="Calibri" w:hAnsi="Calibri" w:cs="Calibri"/>
        </w:rPr>
      </w:pPr>
      <w:r w:rsidRPr="009B3E23">
        <w:rPr>
          <w:rFonts w:ascii="Calibri" w:eastAsia="Calibri" w:hAnsi="Calibri" w:cs="Calibri"/>
        </w:rPr>
        <w:t>Süsteemi esialgse versiooni loomine.</w:t>
      </w:r>
    </w:p>
    <w:p w14:paraId="743AD816" w14:textId="77777777" w:rsidR="00C97B24" w:rsidRPr="009B3E23" w:rsidRDefault="00C97B24" w:rsidP="0011381C">
      <w:pPr>
        <w:rPr>
          <w:rFonts w:ascii="Calibri" w:eastAsia="Calibri" w:hAnsi="Calibri" w:cs="Calibri"/>
          <w:b/>
        </w:rPr>
      </w:pPr>
    </w:p>
    <w:p w14:paraId="1080AC72" w14:textId="77777777" w:rsidR="00C97B24" w:rsidRPr="009B3E23" w:rsidRDefault="00C97B24" w:rsidP="0011381C">
      <w:pPr>
        <w:rPr>
          <w:rFonts w:ascii="Calibri" w:eastAsia="Calibri" w:hAnsi="Calibri" w:cs="Calibri"/>
          <w:b/>
        </w:rPr>
      </w:pPr>
      <w:r w:rsidRPr="009B3E23">
        <w:rPr>
          <w:rFonts w:ascii="Calibri" w:eastAsia="Calibri" w:hAnsi="Calibri" w:cs="Calibri"/>
          <w:b/>
        </w:rPr>
        <w:t>2019.a.</w:t>
      </w:r>
    </w:p>
    <w:p w14:paraId="33644CFC" w14:textId="0CA85522" w:rsidR="00C97B24" w:rsidRPr="009B3E23" w:rsidRDefault="00C97B24" w:rsidP="00F54E35">
      <w:pPr>
        <w:numPr>
          <w:ilvl w:val="0"/>
          <w:numId w:val="55"/>
        </w:numPr>
        <w:contextualSpacing/>
        <w:rPr>
          <w:rFonts w:ascii="Calibri" w:eastAsia="Calibri" w:hAnsi="Calibri" w:cs="Calibri"/>
        </w:rPr>
      </w:pPr>
      <w:r w:rsidRPr="009B3E23">
        <w:rPr>
          <w:rFonts w:ascii="Calibri" w:eastAsia="Calibri" w:hAnsi="Calibri" w:cs="Calibri"/>
        </w:rPr>
        <w:t>Süsteemi esialgse versiooni tutvustamine</w:t>
      </w:r>
      <w:r w:rsidR="00B70E4A" w:rsidRPr="009B3E23">
        <w:rPr>
          <w:rFonts w:ascii="Calibri" w:eastAsia="Calibri" w:hAnsi="Calibri" w:cs="Calibri"/>
        </w:rPr>
        <w:t xml:space="preserve"> </w:t>
      </w:r>
      <w:proofErr w:type="spellStart"/>
      <w:r w:rsidR="00B70E4A" w:rsidRPr="009B3E23">
        <w:rPr>
          <w:rFonts w:ascii="Calibri" w:eastAsia="Calibri" w:hAnsi="Calibri" w:cs="Calibri"/>
        </w:rPr>
        <w:t>hankijale</w:t>
      </w:r>
      <w:proofErr w:type="spellEnd"/>
      <w:r w:rsidRPr="009B3E23">
        <w:rPr>
          <w:rFonts w:ascii="Calibri" w:eastAsia="Calibri" w:hAnsi="Calibri" w:cs="Calibri"/>
        </w:rPr>
        <w:t xml:space="preserve"> ja teoreetilise tagasiside/arvamuste kogumine</w:t>
      </w:r>
      <w:r w:rsidR="00B70E4A" w:rsidRPr="009B3E23">
        <w:rPr>
          <w:rFonts w:ascii="Calibri" w:eastAsia="Calibri" w:hAnsi="Calibri" w:cs="Calibri"/>
        </w:rPr>
        <w:t xml:space="preserve"> ehitussektori kogu ahelas osalejatelt, </w:t>
      </w:r>
      <w:r w:rsidRPr="009B3E23">
        <w:rPr>
          <w:rFonts w:ascii="Calibri" w:eastAsia="Calibri" w:hAnsi="Calibri" w:cs="Calibri"/>
        </w:rPr>
        <w:t xml:space="preserve">eelkõige </w:t>
      </w:r>
      <w:proofErr w:type="spellStart"/>
      <w:r w:rsidRPr="009B3E23">
        <w:rPr>
          <w:rFonts w:ascii="Calibri" w:eastAsia="Calibri" w:hAnsi="Calibri" w:cs="Calibri"/>
        </w:rPr>
        <w:t>projekteerijad</w:t>
      </w:r>
      <w:proofErr w:type="spellEnd"/>
      <w:r w:rsidRPr="009B3E23">
        <w:rPr>
          <w:rFonts w:ascii="Calibri" w:eastAsia="Calibri" w:hAnsi="Calibri" w:cs="Calibri"/>
        </w:rPr>
        <w:t xml:space="preserve">, ehitajad, materjalitootjad, korrashoidjad, </w:t>
      </w:r>
      <w:proofErr w:type="spellStart"/>
      <w:r w:rsidRPr="009B3E23">
        <w:rPr>
          <w:rFonts w:ascii="Calibri" w:eastAsia="Calibri" w:hAnsi="Calibri" w:cs="Calibri"/>
        </w:rPr>
        <w:t>KOV-id</w:t>
      </w:r>
      <w:proofErr w:type="spellEnd"/>
      <w:r w:rsidRPr="009B3E23">
        <w:rPr>
          <w:rFonts w:ascii="Calibri" w:eastAsia="Calibri" w:hAnsi="Calibri" w:cs="Calibri"/>
        </w:rPr>
        <w:t>.</w:t>
      </w:r>
    </w:p>
    <w:p w14:paraId="29EA2289" w14:textId="77777777" w:rsidR="00C97B24" w:rsidRPr="009B3E23" w:rsidRDefault="00C97B24" w:rsidP="00F54E35">
      <w:pPr>
        <w:numPr>
          <w:ilvl w:val="0"/>
          <w:numId w:val="55"/>
        </w:numPr>
        <w:contextualSpacing/>
        <w:rPr>
          <w:rFonts w:ascii="Calibri" w:eastAsia="Calibri" w:hAnsi="Calibri" w:cs="Calibri"/>
        </w:rPr>
      </w:pPr>
      <w:r w:rsidRPr="009B3E23">
        <w:rPr>
          <w:rFonts w:ascii="Calibri" w:eastAsia="Calibri" w:hAnsi="Calibri" w:cs="Calibri"/>
        </w:rPr>
        <w:t>Tagasiside kogumine pilootprojekti abil.</w:t>
      </w:r>
    </w:p>
    <w:p w14:paraId="163BA415" w14:textId="77777777" w:rsidR="00C97B24" w:rsidRPr="009B3E23" w:rsidRDefault="00C97B24" w:rsidP="00F54E35">
      <w:pPr>
        <w:numPr>
          <w:ilvl w:val="0"/>
          <w:numId w:val="55"/>
        </w:numPr>
        <w:contextualSpacing/>
        <w:rPr>
          <w:rFonts w:ascii="Calibri" w:eastAsia="Calibri" w:hAnsi="Calibri" w:cs="Calibri"/>
        </w:rPr>
      </w:pPr>
      <w:r w:rsidRPr="009B3E23">
        <w:rPr>
          <w:rFonts w:ascii="Calibri" w:eastAsia="Calibri" w:hAnsi="Calibri" w:cs="Calibri"/>
        </w:rPr>
        <w:t>Saadud kogemuste ning arvamuste üldistamine ja analüüs.</w:t>
      </w:r>
    </w:p>
    <w:p w14:paraId="091289F5" w14:textId="77777777" w:rsidR="00C97B24" w:rsidRPr="009B3E23" w:rsidRDefault="00C97B24" w:rsidP="00F54E35">
      <w:pPr>
        <w:numPr>
          <w:ilvl w:val="0"/>
          <w:numId w:val="55"/>
        </w:numPr>
        <w:contextualSpacing/>
        <w:rPr>
          <w:rFonts w:ascii="Calibri" w:eastAsia="Calibri" w:hAnsi="Calibri" w:cs="Calibri"/>
        </w:rPr>
      </w:pPr>
      <w:r w:rsidRPr="009B3E23">
        <w:rPr>
          <w:rFonts w:ascii="Calibri" w:eastAsia="Calibri" w:hAnsi="Calibri" w:cs="Calibri"/>
        </w:rPr>
        <w:t>Süsteemi lõpliku versiooni loomine.</w:t>
      </w:r>
    </w:p>
    <w:p w14:paraId="274324B1" w14:textId="77777777" w:rsidR="00C97B24" w:rsidRPr="009B3E23" w:rsidRDefault="00C97B24" w:rsidP="0011381C">
      <w:pPr>
        <w:rPr>
          <w:rFonts w:ascii="Calibri" w:eastAsia="Calibri" w:hAnsi="Calibri" w:cs="Calibri"/>
          <w:b/>
        </w:rPr>
      </w:pPr>
    </w:p>
    <w:p w14:paraId="55E365FA" w14:textId="77777777" w:rsidR="00C97B24" w:rsidRPr="009B3E23" w:rsidRDefault="00C97B24" w:rsidP="0011381C">
      <w:pPr>
        <w:rPr>
          <w:rFonts w:ascii="Calibri" w:eastAsia="Calibri" w:hAnsi="Calibri" w:cs="Calibri"/>
          <w:b/>
        </w:rPr>
      </w:pPr>
      <w:r w:rsidRPr="009B3E23">
        <w:rPr>
          <w:rFonts w:ascii="Calibri" w:eastAsia="Calibri" w:hAnsi="Calibri" w:cs="Calibri"/>
          <w:b/>
        </w:rPr>
        <w:t>2020.a.</w:t>
      </w:r>
    </w:p>
    <w:p w14:paraId="0FCC1332" w14:textId="13353726" w:rsidR="00C97B24" w:rsidRPr="009B3E23" w:rsidRDefault="00C97B24" w:rsidP="00F54E35">
      <w:pPr>
        <w:numPr>
          <w:ilvl w:val="0"/>
          <w:numId w:val="54"/>
        </w:numPr>
        <w:contextualSpacing/>
        <w:rPr>
          <w:rFonts w:ascii="Calibri" w:eastAsia="Calibri" w:hAnsi="Calibri" w:cs="Calibri"/>
        </w:rPr>
      </w:pPr>
      <w:r w:rsidRPr="009B3E23">
        <w:rPr>
          <w:rFonts w:ascii="Calibri" w:eastAsia="Calibri" w:hAnsi="Calibri" w:cs="Calibri"/>
        </w:rPr>
        <w:t xml:space="preserve">Süsteemi juurutamise </w:t>
      </w:r>
      <w:r w:rsidR="001F4A63">
        <w:rPr>
          <w:rFonts w:ascii="Calibri" w:eastAsia="Calibri" w:hAnsi="Calibri" w:cs="Calibri"/>
        </w:rPr>
        <w:t>tegevus</w:t>
      </w:r>
      <w:r w:rsidRPr="009B3E23">
        <w:rPr>
          <w:rFonts w:ascii="Calibri" w:eastAsia="Calibri" w:hAnsi="Calibri" w:cs="Calibri"/>
        </w:rPr>
        <w:t>kava koostamine (alustatakse 2019. aasta lõpul).</w:t>
      </w:r>
    </w:p>
    <w:p w14:paraId="230923CE" w14:textId="77777777" w:rsidR="00C97B24" w:rsidRPr="009B3E23" w:rsidRDefault="00C97B24" w:rsidP="00F54E35">
      <w:pPr>
        <w:numPr>
          <w:ilvl w:val="0"/>
          <w:numId w:val="54"/>
        </w:numPr>
        <w:contextualSpacing/>
        <w:rPr>
          <w:rFonts w:ascii="Calibri" w:eastAsia="Calibri" w:hAnsi="Calibri" w:cs="Calibri"/>
        </w:rPr>
      </w:pPr>
      <w:r w:rsidRPr="009B3E23">
        <w:rPr>
          <w:rFonts w:ascii="Calibri" w:eastAsia="Calibri" w:hAnsi="Calibri" w:cs="Calibri"/>
        </w:rPr>
        <w:t>Juhendite ja tutvustavate materjalide loomine.</w:t>
      </w:r>
    </w:p>
    <w:p w14:paraId="30AF69FB" w14:textId="77777777" w:rsidR="00C97B24" w:rsidRPr="009B3E23" w:rsidRDefault="00C97B24" w:rsidP="00F54E35">
      <w:pPr>
        <w:numPr>
          <w:ilvl w:val="0"/>
          <w:numId w:val="54"/>
        </w:numPr>
        <w:contextualSpacing/>
        <w:rPr>
          <w:rFonts w:ascii="Calibri" w:eastAsia="Calibri" w:hAnsi="Calibri" w:cs="Calibri"/>
        </w:rPr>
      </w:pPr>
      <w:r w:rsidRPr="009B3E23">
        <w:rPr>
          <w:rFonts w:ascii="Calibri" w:eastAsia="Calibri" w:hAnsi="Calibri" w:cs="Calibri"/>
        </w:rPr>
        <w:t xml:space="preserve">Süsteemi edasise </w:t>
      </w:r>
      <w:proofErr w:type="spellStart"/>
      <w:r w:rsidRPr="009B3E23">
        <w:rPr>
          <w:rFonts w:ascii="Calibri" w:eastAsia="Calibri" w:hAnsi="Calibri" w:cs="Calibri"/>
        </w:rPr>
        <w:t>ülalhoidmise</w:t>
      </w:r>
      <w:proofErr w:type="spellEnd"/>
      <w:r w:rsidRPr="009B3E23">
        <w:rPr>
          <w:rFonts w:ascii="Calibri" w:eastAsia="Calibri" w:hAnsi="Calibri" w:cs="Calibri"/>
        </w:rPr>
        <w:t xml:space="preserve"> organisatsioonilise korralduse kokku leppimine.</w:t>
      </w:r>
    </w:p>
    <w:p w14:paraId="5855D93E" w14:textId="1F548EE2" w:rsidR="00EB07F8" w:rsidRPr="009B3E23" w:rsidRDefault="005D463B" w:rsidP="0011381C">
      <w:pPr>
        <w:spacing w:before="240"/>
        <w:jc w:val="both"/>
        <w:rPr>
          <w:rFonts w:ascii="Calibri" w:eastAsia="Times New Roman" w:hAnsi="Calibri" w:cs="Calibri"/>
        </w:rPr>
      </w:pPr>
      <w:r w:rsidRPr="009B3E23">
        <w:rPr>
          <w:rFonts w:ascii="Calibri" w:eastAsia="Times New Roman" w:hAnsi="Calibri" w:cs="Calibri"/>
        </w:rPr>
        <w:t xml:space="preserve">Lisaks peab ajakava sisaldama veel järgmisi </w:t>
      </w:r>
      <w:r w:rsidR="001F4A63">
        <w:rPr>
          <w:rFonts w:ascii="Calibri" w:eastAsia="Times New Roman" w:hAnsi="Calibri" w:cs="Calibri"/>
        </w:rPr>
        <w:t>olulisi tegevusi</w:t>
      </w:r>
      <w:r w:rsidRPr="009B3E23">
        <w:rPr>
          <w:rFonts w:ascii="Calibri" w:eastAsia="Times New Roman" w:hAnsi="Calibri" w:cs="Calibri"/>
        </w:rPr>
        <w:t>:</w:t>
      </w:r>
    </w:p>
    <w:p w14:paraId="08E195D0" w14:textId="77777777" w:rsidR="00EB07F8" w:rsidRPr="00EB07F8" w:rsidRDefault="00EB07F8" w:rsidP="006566EE">
      <w:pPr>
        <w:pStyle w:val="Loendilik"/>
        <w:numPr>
          <w:ilvl w:val="0"/>
          <w:numId w:val="49"/>
        </w:numPr>
        <w:pBdr>
          <w:top w:val="nil"/>
          <w:left w:val="nil"/>
          <w:bottom w:val="nil"/>
          <w:right w:val="nil"/>
          <w:between w:val="nil"/>
        </w:pBdr>
        <w:spacing w:line="276" w:lineRule="auto"/>
        <w:rPr>
          <w:rFonts w:ascii="Calibri" w:eastAsia="Calibri" w:hAnsi="Calibri" w:cs="Calibri"/>
          <w:vanish/>
        </w:rPr>
      </w:pPr>
    </w:p>
    <w:p w14:paraId="6DD2DB9E" w14:textId="2D35ED69" w:rsidR="005D463B" w:rsidRPr="00F54E35" w:rsidRDefault="005D463B" w:rsidP="005F1CA7">
      <w:pPr>
        <w:pStyle w:val="Loendilik"/>
        <w:numPr>
          <w:ilvl w:val="1"/>
          <w:numId w:val="49"/>
        </w:numPr>
        <w:pBdr>
          <w:top w:val="nil"/>
          <w:left w:val="nil"/>
          <w:bottom w:val="nil"/>
          <w:right w:val="nil"/>
          <w:between w:val="nil"/>
        </w:pBdr>
        <w:spacing w:line="276" w:lineRule="auto"/>
        <w:rPr>
          <w:rFonts w:ascii="Calibri" w:eastAsia="Calibri" w:hAnsi="Calibri" w:cs="Calibri"/>
        </w:rPr>
      </w:pPr>
      <w:bookmarkStart w:id="1" w:name="_GoBack"/>
      <w:bookmarkEnd w:id="1"/>
      <w:r w:rsidRPr="00F54E35">
        <w:rPr>
          <w:rFonts w:ascii="Calibri" w:eastAsia="Calibri" w:hAnsi="Calibri" w:cs="Calibri"/>
          <w:b/>
        </w:rPr>
        <w:t>Avakoosolek</w:t>
      </w:r>
      <w:r w:rsidRPr="00F54E35">
        <w:rPr>
          <w:rFonts w:ascii="Calibri" w:eastAsia="Calibri" w:hAnsi="Calibri" w:cs="Calibri"/>
        </w:rPr>
        <w:t>, kus Pakkuja tutvustab</w:t>
      </w:r>
      <w:r w:rsidR="00BA2C04" w:rsidRPr="00F54E35">
        <w:rPr>
          <w:rFonts w:ascii="Calibri" w:eastAsia="Calibri" w:hAnsi="Calibri" w:cs="Calibri"/>
        </w:rPr>
        <w:t xml:space="preserve"> </w:t>
      </w:r>
      <w:proofErr w:type="spellStart"/>
      <w:r w:rsidR="00BA2C04" w:rsidRPr="00F54E35">
        <w:rPr>
          <w:rFonts w:ascii="Calibri" w:eastAsia="Calibri" w:hAnsi="Calibri" w:cs="Calibri"/>
        </w:rPr>
        <w:t>hankijale</w:t>
      </w:r>
      <w:proofErr w:type="spellEnd"/>
      <w:r w:rsidRPr="00F54E35">
        <w:rPr>
          <w:rFonts w:ascii="Calibri" w:eastAsia="Calibri" w:hAnsi="Calibri" w:cs="Calibri"/>
        </w:rPr>
        <w:t xml:space="preserve"> uuringu teostamise meeskonda ning </w:t>
      </w:r>
      <w:proofErr w:type="spellStart"/>
      <w:r w:rsidR="00BA2C04" w:rsidRPr="00F54E35">
        <w:rPr>
          <w:rFonts w:ascii="Calibri" w:eastAsia="Calibri" w:hAnsi="Calibri" w:cs="Calibri"/>
        </w:rPr>
        <w:t>h</w:t>
      </w:r>
      <w:r w:rsidRPr="00F54E35">
        <w:rPr>
          <w:rFonts w:ascii="Calibri" w:eastAsia="Calibri" w:hAnsi="Calibri" w:cs="Calibri"/>
        </w:rPr>
        <w:t>ankija</w:t>
      </w:r>
      <w:proofErr w:type="spellEnd"/>
      <w:r w:rsidRPr="00F54E35">
        <w:rPr>
          <w:rFonts w:ascii="Calibri" w:eastAsia="Calibri" w:hAnsi="Calibri" w:cs="Calibri"/>
        </w:rPr>
        <w:t xml:space="preserve"> </w:t>
      </w:r>
      <w:r w:rsidR="00BA2C04" w:rsidRPr="00F54E35">
        <w:rPr>
          <w:rFonts w:ascii="Calibri" w:eastAsia="Calibri" w:hAnsi="Calibri" w:cs="Calibri"/>
        </w:rPr>
        <w:t xml:space="preserve">tutvustab </w:t>
      </w:r>
      <w:r w:rsidRPr="00F54E35">
        <w:rPr>
          <w:rFonts w:ascii="Calibri" w:eastAsia="Calibri" w:hAnsi="Calibri" w:cs="Calibri"/>
        </w:rPr>
        <w:t xml:space="preserve">omapoolset meeskonda. </w:t>
      </w:r>
      <w:proofErr w:type="spellStart"/>
      <w:r w:rsidRPr="00F54E35">
        <w:rPr>
          <w:rFonts w:ascii="Calibri" w:eastAsia="Calibri" w:hAnsi="Calibri" w:cs="Calibri"/>
        </w:rPr>
        <w:t>Hankija</w:t>
      </w:r>
      <w:proofErr w:type="spellEnd"/>
      <w:r w:rsidRPr="00F54E35">
        <w:rPr>
          <w:rFonts w:ascii="Calibri" w:eastAsia="Calibri" w:hAnsi="Calibri" w:cs="Calibri"/>
        </w:rPr>
        <w:t xml:space="preserve"> selgitab lähteülesannet ja ootusi </w:t>
      </w:r>
      <w:r w:rsidR="004F2ACE" w:rsidRPr="00F54E35">
        <w:rPr>
          <w:rFonts w:ascii="Calibri" w:eastAsia="Calibri" w:hAnsi="Calibri" w:cs="Calibri"/>
        </w:rPr>
        <w:t xml:space="preserve">ühtse klassifitseerimissüsteemi loomisele </w:t>
      </w:r>
      <w:r w:rsidRPr="00F54E35">
        <w:rPr>
          <w:rFonts w:ascii="Calibri" w:eastAsia="Calibri" w:hAnsi="Calibri" w:cs="Calibri"/>
        </w:rPr>
        <w:t xml:space="preserve">ning </w:t>
      </w:r>
      <w:r w:rsidR="00FF0DF5" w:rsidRPr="00F54E35">
        <w:rPr>
          <w:rFonts w:ascii="Calibri" w:eastAsia="Calibri" w:hAnsi="Calibri" w:cs="Calibri"/>
        </w:rPr>
        <w:t>p</w:t>
      </w:r>
      <w:r w:rsidRPr="00F54E35">
        <w:rPr>
          <w:rFonts w:ascii="Calibri" w:eastAsia="Calibri" w:hAnsi="Calibri" w:cs="Calibri"/>
        </w:rPr>
        <w:t>akkuja tutvustab analüüsi läbiviimise metoodikat ja ajakava. Avakoosolek toimub mitte hiljem kui 3 nädala</w:t>
      </w:r>
      <w:r w:rsidR="00FF0DF5" w:rsidRPr="00F54E35">
        <w:rPr>
          <w:rFonts w:ascii="Calibri" w:eastAsia="Calibri" w:hAnsi="Calibri" w:cs="Calibri"/>
        </w:rPr>
        <w:t xml:space="preserve"> jooksul</w:t>
      </w:r>
      <w:r w:rsidRPr="00F54E35">
        <w:rPr>
          <w:rFonts w:ascii="Calibri" w:eastAsia="Calibri" w:hAnsi="Calibri" w:cs="Calibri"/>
        </w:rPr>
        <w:t xml:space="preserve"> lepingu sõlmimisest.</w:t>
      </w:r>
      <w:r w:rsidR="00FF0DF5" w:rsidRPr="00F54E35">
        <w:rPr>
          <w:rFonts w:ascii="Calibri" w:eastAsia="Calibri" w:hAnsi="Calibri" w:cs="Calibri"/>
        </w:rPr>
        <w:t xml:space="preserve"> Kohtumisel peavad osalema kõik pakkujapoolsed pakkumuses esile toodud spetsialistid </w:t>
      </w:r>
      <w:r w:rsidR="004F2ACE" w:rsidRPr="00F54E35">
        <w:rPr>
          <w:rFonts w:ascii="Calibri" w:eastAsia="Calibri" w:hAnsi="Calibri" w:cs="Calibri"/>
        </w:rPr>
        <w:t>sh</w:t>
      </w:r>
      <w:r w:rsidR="00FF0DF5" w:rsidRPr="00F54E35">
        <w:rPr>
          <w:rFonts w:ascii="Calibri" w:eastAsia="Calibri" w:hAnsi="Calibri" w:cs="Calibri"/>
        </w:rPr>
        <w:t xml:space="preserve"> projektijuht.</w:t>
      </w:r>
    </w:p>
    <w:p w14:paraId="4D403A47" w14:textId="639AD22D" w:rsidR="005D463B" w:rsidRPr="00F54E35" w:rsidRDefault="005D463B" w:rsidP="005F1CA7">
      <w:pPr>
        <w:pStyle w:val="Loendilik"/>
        <w:numPr>
          <w:ilvl w:val="1"/>
          <w:numId w:val="49"/>
        </w:numPr>
        <w:pBdr>
          <w:top w:val="nil"/>
          <w:left w:val="nil"/>
          <w:bottom w:val="nil"/>
          <w:right w:val="nil"/>
          <w:between w:val="nil"/>
        </w:pBdr>
        <w:spacing w:line="276" w:lineRule="auto"/>
        <w:rPr>
          <w:rFonts w:ascii="Calibri" w:eastAsia="Calibri" w:hAnsi="Calibri" w:cs="Calibri"/>
        </w:rPr>
      </w:pPr>
      <w:r w:rsidRPr="00F54E35">
        <w:rPr>
          <w:rFonts w:ascii="Calibri" w:eastAsia="Calibri" w:hAnsi="Calibri" w:cs="Calibri"/>
          <w:b/>
        </w:rPr>
        <w:t>Vaheraportite</w:t>
      </w:r>
      <w:r w:rsidRPr="00F54E35">
        <w:rPr>
          <w:rFonts w:ascii="Calibri" w:eastAsia="Calibri" w:hAnsi="Calibri" w:cs="Calibri"/>
        </w:rPr>
        <w:t xml:space="preserve"> esitamine hiljemalt 30. november 2018, 30. juuni 2019 ja 30. november 2019.</w:t>
      </w:r>
    </w:p>
    <w:p w14:paraId="340895A1" w14:textId="29591E12" w:rsidR="005D463B" w:rsidRPr="009B3E23" w:rsidRDefault="005D463B" w:rsidP="005F1CA7">
      <w:pPr>
        <w:pStyle w:val="Loendilik"/>
        <w:numPr>
          <w:ilvl w:val="1"/>
          <w:numId w:val="49"/>
        </w:numPr>
        <w:pBdr>
          <w:top w:val="nil"/>
          <w:left w:val="nil"/>
          <w:bottom w:val="nil"/>
          <w:right w:val="nil"/>
          <w:between w:val="nil"/>
        </w:pBdr>
        <w:spacing w:line="276" w:lineRule="auto"/>
        <w:rPr>
          <w:rFonts w:ascii="Calibri" w:eastAsia="Calibri" w:hAnsi="Calibri" w:cs="Calibri"/>
        </w:rPr>
      </w:pPr>
      <w:r w:rsidRPr="009B3E23">
        <w:rPr>
          <w:rFonts w:ascii="Calibri" w:eastAsia="Calibri" w:hAnsi="Calibri" w:cs="Calibri"/>
        </w:rPr>
        <w:t xml:space="preserve">Klassifitseerimissüsteemi </w:t>
      </w:r>
      <w:r w:rsidRPr="001F4A63">
        <w:rPr>
          <w:rFonts w:ascii="Calibri" w:eastAsia="Calibri" w:hAnsi="Calibri" w:cs="Calibri"/>
          <w:b/>
        </w:rPr>
        <w:t>lõpuraporti</w:t>
      </w:r>
      <w:r w:rsidRPr="009B3E23">
        <w:rPr>
          <w:rFonts w:ascii="Calibri" w:eastAsia="Calibri" w:hAnsi="Calibri" w:cs="Calibri"/>
        </w:rPr>
        <w:t xml:space="preserve"> üleandmine mitte hiljem kui 30. </w:t>
      </w:r>
      <w:r w:rsidR="0038615D" w:rsidRPr="009B3E23">
        <w:rPr>
          <w:rFonts w:ascii="Calibri" w:eastAsia="Calibri" w:hAnsi="Calibri" w:cs="Calibri"/>
        </w:rPr>
        <w:t xml:space="preserve">september </w:t>
      </w:r>
      <w:r w:rsidRPr="009B3E23">
        <w:rPr>
          <w:rFonts w:ascii="Calibri" w:eastAsia="Calibri" w:hAnsi="Calibri" w:cs="Calibri"/>
        </w:rPr>
        <w:t>2020. Eduka pakkumuse esitaja esitab korrektselt vormistatud ja keeleliselt toimetatud töö ja selle lühikokkuvõtte, mis esitatakse elektrooniliselt muudetavas (soovitavalt .</w:t>
      </w:r>
      <w:proofErr w:type="spellStart"/>
      <w:r w:rsidRPr="009B3E23">
        <w:rPr>
          <w:rFonts w:ascii="Calibri" w:eastAsia="Calibri" w:hAnsi="Calibri" w:cs="Calibri"/>
        </w:rPr>
        <w:t>doc</w:t>
      </w:r>
      <w:proofErr w:type="spellEnd"/>
      <w:r w:rsidRPr="009B3E23">
        <w:rPr>
          <w:rFonts w:ascii="Calibri" w:eastAsia="Calibri" w:hAnsi="Calibri" w:cs="Calibri"/>
        </w:rPr>
        <w:t xml:space="preserve"> või .</w:t>
      </w:r>
      <w:proofErr w:type="spellStart"/>
      <w:r w:rsidRPr="009B3E23">
        <w:rPr>
          <w:rFonts w:ascii="Calibri" w:eastAsia="Calibri" w:hAnsi="Calibri" w:cs="Calibri"/>
        </w:rPr>
        <w:t>docx</w:t>
      </w:r>
      <w:proofErr w:type="spellEnd"/>
      <w:r w:rsidRPr="009B3E23">
        <w:rPr>
          <w:rFonts w:ascii="Calibri" w:eastAsia="Calibri" w:hAnsi="Calibri" w:cs="Calibri"/>
        </w:rPr>
        <w:t>) ja mittemuudetavas (soovitavalt .</w:t>
      </w:r>
      <w:proofErr w:type="spellStart"/>
      <w:r w:rsidRPr="009B3E23">
        <w:rPr>
          <w:rFonts w:ascii="Calibri" w:eastAsia="Calibri" w:hAnsi="Calibri" w:cs="Calibri"/>
        </w:rPr>
        <w:t>pdf</w:t>
      </w:r>
      <w:proofErr w:type="spellEnd"/>
      <w:r w:rsidRPr="009B3E23">
        <w:rPr>
          <w:rFonts w:ascii="Calibri" w:eastAsia="Calibri" w:hAnsi="Calibri" w:cs="Calibri"/>
        </w:rPr>
        <w:t>) formaadis. Digitaalselt esitatud töö peab olema korrastatud ja struktureeritud ning võimaldama paberkandjal kvaliteetset väljatrükki.</w:t>
      </w:r>
    </w:p>
    <w:p w14:paraId="12CD6EFC" w14:textId="68D866A4" w:rsidR="005A77A3" w:rsidRDefault="005A77A3" w:rsidP="0011381C">
      <w:pPr>
        <w:spacing w:before="240"/>
        <w:jc w:val="both"/>
        <w:rPr>
          <w:rFonts w:ascii="Calibri" w:eastAsia="Times New Roman" w:hAnsi="Calibri" w:cs="Calibri"/>
        </w:rPr>
      </w:pPr>
      <w:r>
        <w:rPr>
          <w:rFonts w:ascii="Calibri" w:eastAsia="Times New Roman" w:hAnsi="Calibri" w:cs="Calibri"/>
        </w:rPr>
        <w:t xml:space="preserve">Kõik </w:t>
      </w:r>
      <w:proofErr w:type="spellStart"/>
      <w:r>
        <w:rPr>
          <w:rFonts w:ascii="Calibri" w:eastAsia="Times New Roman" w:hAnsi="Calibri" w:cs="Calibri"/>
        </w:rPr>
        <w:t>hankija</w:t>
      </w:r>
      <w:proofErr w:type="spellEnd"/>
      <w:r>
        <w:rPr>
          <w:rFonts w:ascii="Calibri" w:eastAsia="Times New Roman" w:hAnsi="Calibri" w:cs="Calibri"/>
        </w:rPr>
        <w:t xml:space="preserve"> ja hankelepingut täitva pakkuja kohtumised (avakohtumine, vaheraportite esitamine ja muud </w:t>
      </w:r>
      <w:r w:rsidR="0030260C">
        <w:rPr>
          <w:rFonts w:ascii="Calibri" w:eastAsia="Times New Roman" w:hAnsi="Calibri" w:cs="Calibri"/>
        </w:rPr>
        <w:t xml:space="preserve">eraldi kokkulepitud hankelepingu täitmise kulgu kajastavad kohtumised) protokollitakse. Protokollis </w:t>
      </w:r>
      <w:r w:rsidR="00DE6A01">
        <w:rPr>
          <w:rFonts w:ascii="Calibri" w:eastAsia="Times New Roman" w:hAnsi="Calibri" w:cs="Calibri"/>
        </w:rPr>
        <w:t xml:space="preserve">kajastatakse </w:t>
      </w:r>
      <w:proofErr w:type="spellStart"/>
      <w:r w:rsidR="00DE6A01">
        <w:rPr>
          <w:rFonts w:ascii="Calibri" w:eastAsia="Times New Roman" w:hAnsi="Calibri" w:cs="Calibri"/>
        </w:rPr>
        <w:t>hankija</w:t>
      </w:r>
      <w:proofErr w:type="spellEnd"/>
      <w:r w:rsidR="00DE6A01">
        <w:rPr>
          <w:rFonts w:ascii="Calibri" w:eastAsia="Times New Roman" w:hAnsi="Calibri" w:cs="Calibri"/>
        </w:rPr>
        <w:t xml:space="preserve"> ning hankelepingu täitmist kajastava kohtumise käik ning kohtumisel arutatud </w:t>
      </w:r>
      <w:proofErr w:type="spellStart"/>
      <w:r w:rsidR="00DE6A01">
        <w:rPr>
          <w:rFonts w:ascii="Calibri" w:eastAsia="Times New Roman" w:hAnsi="Calibri" w:cs="Calibri"/>
        </w:rPr>
        <w:t>hankija</w:t>
      </w:r>
      <w:proofErr w:type="spellEnd"/>
      <w:r w:rsidR="00DE6A01">
        <w:rPr>
          <w:rFonts w:ascii="Calibri" w:eastAsia="Times New Roman" w:hAnsi="Calibri" w:cs="Calibri"/>
        </w:rPr>
        <w:t xml:space="preserve"> juhised</w:t>
      </w:r>
      <w:r w:rsidR="00910EF7">
        <w:rPr>
          <w:rFonts w:ascii="Calibri" w:eastAsia="Times New Roman" w:hAnsi="Calibri" w:cs="Calibri"/>
        </w:rPr>
        <w:t xml:space="preserve"> ja</w:t>
      </w:r>
      <w:r w:rsidR="00DE6A01">
        <w:rPr>
          <w:rFonts w:ascii="Calibri" w:eastAsia="Times New Roman" w:hAnsi="Calibri" w:cs="Calibri"/>
        </w:rPr>
        <w:t xml:space="preserve"> nõudmised</w:t>
      </w:r>
      <w:r w:rsidR="00910EF7">
        <w:rPr>
          <w:rFonts w:ascii="Calibri" w:eastAsia="Times New Roman" w:hAnsi="Calibri" w:cs="Calibri"/>
        </w:rPr>
        <w:t xml:space="preserve"> või muud sellised </w:t>
      </w:r>
      <w:r w:rsidR="00910EF7" w:rsidRPr="00910EF7">
        <w:rPr>
          <w:rFonts w:ascii="Calibri" w:eastAsia="Times New Roman" w:hAnsi="Calibri" w:cs="Calibri"/>
        </w:rPr>
        <w:t>suunised</w:t>
      </w:r>
      <w:r w:rsidR="00910EF7">
        <w:rPr>
          <w:rFonts w:ascii="Calibri" w:eastAsia="Times New Roman" w:hAnsi="Calibri" w:cs="Calibri"/>
        </w:rPr>
        <w:t xml:space="preserve">, millega on pakkujal kohustuslik töö edasise tegemise käigus </w:t>
      </w:r>
      <w:r w:rsidR="00AC3A97">
        <w:rPr>
          <w:rFonts w:ascii="Calibri" w:eastAsia="Times New Roman" w:hAnsi="Calibri" w:cs="Calibri"/>
        </w:rPr>
        <w:t>arvestada</w:t>
      </w:r>
      <w:r w:rsidR="00910EF7">
        <w:rPr>
          <w:rFonts w:ascii="Calibri" w:eastAsia="Times New Roman" w:hAnsi="Calibri" w:cs="Calibri"/>
        </w:rPr>
        <w:t>.</w:t>
      </w:r>
    </w:p>
    <w:p w14:paraId="1C038747" w14:textId="4B122976" w:rsidR="00C97B24" w:rsidRPr="009B3E23" w:rsidRDefault="00C97B24" w:rsidP="0011381C">
      <w:pPr>
        <w:spacing w:before="240"/>
        <w:jc w:val="both"/>
        <w:rPr>
          <w:rFonts w:ascii="Calibri" w:eastAsia="Times New Roman" w:hAnsi="Calibri" w:cs="Calibri"/>
        </w:rPr>
      </w:pPr>
      <w:r w:rsidRPr="009B3E23">
        <w:rPr>
          <w:rFonts w:ascii="Calibri" w:eastAsia="Times New Roman" w:hAnsi="Calibri" w:cs="Calibri"/>
        </w:rPr>
        <w:t xml:space="preserve">Hankelepingu täitmise tähtaeg on hiljemalt </w:t>
      </w:r>
      <w:r w:rsidRPr="009B3E23">
        <w:rPr>
          <w:rFonts w:ascii="Calibri" w:eastAsia="Times New Roman" w:hAnsi="Calibri" w:cs="Calibri"/>
          <w:b/>
        </w:rPr>
        <w:t xml:space="preserve">30. </w:t>
      </w:r>
      <w:r w:rsidR="0038615D" w:rsidRPr="009B3E23">
        <w:rPr>
          <w:rFonts w:ascii="Calibri" w:eastAsia="Times New Roman" w:hAnsi="Calibri" w:cs="Calibri"/>
          <w:b/>
        </w:rPr>
        <w:t xml:space="preserve">september </w:t>
      </w:r>
      <w:r w:rsidRPr="009B3E23">
        <w:rPr>
          <w:rFonts w:ascii="Calibri" w:eastAsia="Times New Roman" w:hAnsi="Calibri" w:cs="Calibri"/>
          <w:b/>
        </w:rPr>
        <w:t>2020</w:t>
      </w:r>
      <w:r w:rsidRPr="009B3E23">
        <w:rPr>
          <w:rFonts w:ascii="Calibri" w:eastAsia="Times New Roman" w:hAnsi="Calibri" w:cs="Calibri"/>
        </w:rPr>
        <w:t xml:space="preserve">. </w:t>
      </w:r>
    </w:p>
    <w:p w14:paraId="4E697467" w14:textId="2444CE00" w:rsidR="00C97B24" w:rsidRPr="009B3E23" w:rsidRDefault="00C97B24" w:rsidP="0011381C">
      <w:pPr>
        <w:spacing w:before="240"/>
        <w:jc w:val="both"/>
        <w:rPr>
          <w:rFonts w:ascii="Calibri" w:eastAsia="Times New Roman" w:hAnsi="Calibri" w:cs="Calibri"/>
        </w:rPr>
      </w:pPr>
      <w:r w:rsidRPr="009B3E23">
        <w:rPr>
          <w:rFonts w:ascii="Calibri" w:eastAsia="Times New Roman" w:hAnsi="Calibri" w:cs="Calibri"/>
        </w:rPr>
        <w:t xml:space="preserve">Pakkuja koostab töö läbiviimise täpse aja- ja tegevuskava ning esitab selle </w:t>
      </w:r>
      <w:proofErr w:type="spellStart"/>
      <w:r w:rsidR="003C6EFE" w:rsidRPr="009B3E23">
        <w:rPr>
          <w:rFonts w:ascii="Calibri" w:eastAsia="Times New Roman" w:hAnsi="Calibri" w:cs="Calibri"/>
        </w:rPr>
        <w:t>h</w:t>
      </w:r>
      <w:r w:rsidRPr="009B3E23">
        <w:rPr>
          <w:rFonts w:ascii="Calibri" w:eastAsia="Times New Roman" w:hAnsi="Calibri" w:cs="Calibri"/>
        </w:rPr>
        <w:t>ankijale</w:t>
      </w:r>
      <w:proofErr w:type="spellEnd"/>
      <w:r w:rsidRPr="009B3E23">
        <w:rPr>
          <w:rFonts w:ascii="Calibri" w:eastAsia="Times New Roman" w:hAnsi="Calibri" w:cs="Calibri"/>
        </w:rPr>
        <w:t xml:space="preserve"> koos pakkumusega. Pakkuja võib eesmärgi saavutamiseks </w:t>
      </w:r>
      <w:r w:rsidR="00AC730A" w:rsidRPr="009B3E23">
        <w:rPr>
          <w:rFonts w:ascii="Calibri" w:eastAsia="Times New Roman" w:hAnsi="Calibri" w:cs="Calibri"/>
        </w:rPr>
        <w:t xml:space="preserve">täiendada </w:t>
      </w:r>
      <w:r w:rsidRPr="009B3E23">
        <w:rPr>
          <w:rFonts w:ascii="Calibri" w:eastAsia="Times New Roman" w:hAnsi="Calibri" w:cs="Calibri"/>
        </w:rPr>
        <w:t>eeltoodud ajakavas esitatud tegevusi ja lisada ajakavasse täiendavaid punkte. Vastavad muudatused või täiendused tuleb esitada ja põhjendada pakkumuses.</w:t>
      </w:r>
      <w:r w:rsidR="00AC730A" w:rsidRPr="009B3E23">
        <w:rPr>
          <w:rFonts w:ascii="Calibri" w:eastAsia="Times New Roman" w:hAnsi="Calibri" w:cs="Calibri"/>
        </w:rPr>
        <w:t xml:space="preserve"> </w:t>
      </w:r>
      <w:r w:rsidR="008A23D9" w:rsidRPr="009B3E23">
        <w:rPr>
          <w:rFonts w:ascii="Calibri" w:eastAsia="Times New Roman" w:hAnsi="Calibri" w:cs="Calibri"/>
        </w:rPr>
        <w:t xml:space="preserve">Pakkujal pole lubatud muuta </w:t>
      </w:r>
      <w:proofErr w:type="spellStart"/>
      <w:r w:rsidR="008A23D9" w:rsidRPr="009B3E23">
        <w:rPr>
          <w:rFonts w:ascii="Calibri" w:eastAsia="Times New Roman" w:hAnsi="Calibri" w:cs="Calibri"/>
        </w:rPr>
        <w:t>h</w:t>
      </w:r>
      <w:r w:rsidR="00AC730A" w:rsidRPr="009B3E23">
        <w:rPr>
          <w:rFonts w:ascii="Calibri" w:eastAsia="Times New Roman" w:hAnsi="Calibri" w:cs="Calibri"/>
        </w:rPr>
        <w:t>ankija</w:t>
      </w:r>
      <w:proofErr w:type="spellEnd"/>
      <w:r w:rsidR="00AC730A" w:rsidRPr="009B3E23">
        <w:rPr>
          <w:rFonts w:ascii="Calibri" w:eastAsia="Times New Roman" w:hAnsi="Calibri" w:cs="Calibri"/>
        </w:rPr>
        <w:t xml:space="preserve"> </w:t>
      </w:r>
      <w:r w:rsidR="008A23D9" w:rsidRPr="009B3E23">
        <w:rPr>
          <w:rFonts w:ascii="Calibri" w:eastAsia="Times New Roman" w:hAnsi="Calibri" w:cs="Calibri"/>
        </w:rPr>
        <w:t xml:space="preserve">poolt käesolevas dokumendis </w:t>
      </w:r>
      <w:r w:rsidR="00AC730A" w:rsidRPr="009B3E23">
        <w:rPr>
          <w:rFonts w:ascii="Calibri" w:eastAsia="Times New Roman" w:hAnsi="Calibri" w:cs="Calibri"/>
        </w:rPr>
        <w:t>määratletud aja- ja tegevuskava miinimumnõudeid.</w:t>
      </w:r>
    </w:p>
    <w:p w14:paraId="3EA37A72" w14:textId="06931805" w:rsidR="00C97B24" w:rsidRPr="009B3E23" w:rsidRDefault="000340C4" w:rsidP="00F54E35">
      <w:pPr>
        <w:pStyle w:val="1stlevelheading"/>
        <w:numPr>
          <w:ilvl w:val="0"/>
          <w:numId w:val="28"/>
        </w:numPr>
        <w:tabs>
          <w:tab w:val="clear" w:pos="964"/>
          <w:tab w:val="num" w:pos="426"/>
        </w:tabs>
        <w:ind w:left="426" w:hanging="426"/>
        <w:rPr>
          <w:sz w:val="22"/>
          <w:szCs w:val="22"/>
          <w:lang w:val="et-EE" w:eastAsia="et-EE"/>
        </w:rPr>
      </w:pPr>
      <w:r w:rsidRPr="009B3E23">
        <w:rPr>
          <w:sz w:val="22"/>
          <w:szCs w:val="22"/>
          <w:lang w:val="et-EE" w:eastAsia="et-EE"/>
        </w:rPr>
        <w:t xml:space="preserve">Nõuded </w:t>
      </w:r>
      <w:r w:rsidR="00C97B24" w:rsidRPr="00F54E35">
        <w:rPr>
          <w:sz w:val="22"/>
          <w:szCs w:val="22"/>
          <w:lang w:val="et-EE" w:eastAsia="et-EE"/>
        </w:rPr>
        <w:t>lepingu täitmises osalevate</w:t>
      </w:r>
      <w:r w:rsidRPr="009B3E23">
        <w:rPr>
          <w:sz w:val="22"/>
          <w:szCs w:val="22"/>
          <w:lang w:val="et-EE" w:eastAsia="et-EE"/>
        </w:rPr>
        <w:t>le spetsialistidele</w:t>
      </w:r>
    </w:p>
    <w:p w14:paraId="4A75DC73" w14:textId="62C687A0" w:rsidR="00C97B24" w:rsidRPr="009B3E23" w:rsidRDefault="00C97B24" w:rsidP="0011381C">
      <w:pPr>
        <w:contextualSpacing/>
        <w:jc w:val="both"/>
        <w:rPr>
          <w:rFonts w:asciiTheme="minorHAnsi" w:eastAsia="Calibri" w:hAnsiTheme="minorHAnsi" w:cstheme="minorHAnsi"/>
        </w:rPr>
      </w:pPr>
      <w:r w:rsidRPr="009B3E23">
        <w:rPr>
          <w:rFonts w:asciiTheme="minorHAnsi" w:eastAsia="Times New Roman" w:hAnsiTheme="minorHAnsi" w:cstheme="minorHAnsi"/>
          <w:lang w:eastAsia="et-EE"/>
        </w:rPr>
        <w:t>Pakkuja peab tagama töö teostamise järgmise kvalifikatsiooniga spetsialistide poolt</w:t>
      </w:r>
      <w:r w:rsidR="00F55204" w:rsidRPr="009B3E23">
        <w:rPr>
          <w:rFonts w:asciiTheme="minorHAnsi" w:eastAsia="Times New Roman" w:hAnsiTheme="minorHAnsi" w:cstheme="minorHAnsi"/>
          <w:lang w:eastAsia="et-EE"/>
        </w:rPr>
        <w:t xml:space="preserve">. </w:t>
      </w:r>
      <w:r w:rsidRPr="009B3E23">
        <w:rPr>
          <w:rFonts w:asciiTheme="minorHAnsi" w:eastAsia="Calibri" w:hAnsiTheme="minorHAnsi" w:cstheme="minorHAnsi"/>
        </w:rPr>
        <w:t>Töö teostamiseks peab pakkuja meeskonda kuuluma</w:t>
      </w:r>
      <w:r w:rsidR="00A670CF" w:rsidRPr="009B3E23">
        <w:rPr>
          <w:rFonts w:asciiTheme="minorHAnsi" w:eastAsia="Calibri" w:hAnsiTheme="minorHAnsi" w:cstheme="minorHAnsi"/>
        </w:rPr>
        <w:t xml:space="preserve"> vähemalt</w:t>
      </w:r>
      <w:r w:rsidRPr="009B3E23">
        <w:rPr>
          <w:rFonts w:asciiTheme="minorHAnsi" w:eastAsia="Calibri" w:hAnsiTheme="minorHAnsi" w:cstheme="minorHAnsi"/>
        </w:rPr>
        <w:t>:</w:t>
      </w:r>
    </w:p>
    <w:p w14:paraId="754DE747" w14:textId="77777777" w:rsidR="0038615D" w:rsidRPr="009B3E23" w:rsidRDefault="0038615D" w:rsidP="0011381C">
      <w:pPr>
        <w:contextualSpacing/>
        <w:jc w:val="both"/>
        <w:rPr>
          <w:rFonts w:asciiTheme="minorHAnsi" w:eastAsia="Times New Roman" w:hAnsiTheme="minorHAnsi" w:cstheme="minorHAnsi"/>
          <w:lang w:eastAsia="et-EE"/>
        </w:rPr>
      </w:pPr>
    </w:p>
    <w:p w14:paraId="1A022B53" w14:textId="77777777" w:rsidR="00BA378A" w:rsidRPr="00BA378A" w:rsidRDefault="00BA378A" w:rsidP="00BA378A">
      <w:pPr>
        <w:pStyle w:val="Loendilik"/>
        <w:numPr>
          <w:ilvl w:val="0"/>
          <w:numId w:val="49"/>
        </w:numPr>
        <w:jc w:val="both"/>
        <w:rPr>
          <w:rFonts w:asciiTheme="minorHAnsi" w:eastAsia="Calibri" w:hAnsiTheme="minorHAnsi" w:cstheme="minorHAnsi"/>
          <w:vanish/>
        </w:rPr>
      </w:pPr>
    </w:p>
    <w:p w14:paraId="26971194" w14:textId="526C2632" w:rsidR="00C97B24" w:rsidRPr="007976BC" w:rsidRDefault="00C97B24">
      <w:pPr>
        <w:pStyle w:val="Loendilik"/>
        <w:numPr>
          <w:ilvl w:val="1"/>
          <w:numId w:val="49"/>
        </w:numPr>
        <w:jc w:val="both"/>
        <w:rPr>
          <w:rFonts w:asciiTheme="minorHAnsi" w:eastAsia="Calibri" w:hAnsiTheme="minorHAnsi" w:cstheme="minorHAnsi"/>
        </w:rPr>
      </w:pPr>
      <w:r w:rsidRPr="00F54E35">
        <w:rPr>
          <w:rFonts w:asciiTheme="minorHAnsi" w:eastAsia="Calibri" w:hAnsiTheme="minorHAnsi" w:cstheme="minorHAnsi"/>
        </w:rPr>
        <w:t xml:space="preserve">vähemalt </w:t>
      </w:r>
      <w:r w:rsidRPr="00F54E35">
        <w:rPr>
          <w:rFonts w:asciiTheme="minorHAnsi" w:eastAsia="Calibri" w:hAnsiTheme="minorHAnsi" w:cstheme="minorHAnsi"/>
          <w:b/>
        </w:rPr>
        <w:t>üks</w:t>
      </w:r>
      <w:r w:rsidRPr="00F54E35">
        <w:rPr>
          <w:rFonts w:asciiTheme="minorHAnsi" w:eastAsia="Calibri" w:hAnsiTheme="minorHAnsi" w:cstheme="minorHAnsi"/>
        </w:rPr>
        <w:t xml:space="preserve"> </w:t>
      </w:r>
      <w:r w:rsidR="005D463B" w:rsidRPr="00F54E35">
        <w:rPr>
          <w:rFonts w:asciiTheme="minorHAnsi" w:eastAsia="Calibri" w:hAnsiTheme="minorHAnsi" w:cstheme="minorHAnsi"/>
        </w:rPr>
        <w:t xml:space="preserve">tehnilise- või majandusala </w:t>
      </w:r>
      <w:r w:rsidRPr="00F54E35">
        <w:rPr>
          <w:rFonts w:asciiTheme="minorHAnsi" w:eastAsia="Calibri" w:hAnsiTheme="minorHAnsi" w:cstheme="minorHAnsi"/>
        </w:rPr>
        <w:t xml:space="preserve">magistrikraadi </w:t>
      </w:r>
      <w:r w:rsidR="00840B3D" w:rsidRPr="00F54E35">
        <w:rPr>
          <w:rFonts w:asciiTheme="minorHAnsi" w:eastAsia="Calibri" w:hAnsiTheme="minorHAnsi" w:cstheme="minorHAnsi"/>
        </w:rPr>
        <w:t xml:space="preserve">või samaväärse hariduse </w:t>
      </w:r>
      <w:r w:rsidRPr="00F54E35">
        <w:rPr>
          <w:rFonts w:asciiTheme="minorHAnsi" w:eastAsia="Calibri" w:hAnsiTheme="minorHAnsi" w:cstheme="minorHAnsi"/>
        </w:rPr>
        <w:t>ja</w:t>
      </w:r>
      <w:r w:rsidR="001F4A63">
        <w:rPr>
          <w:rFonts w:asciiTheme="minorHAnsi" w:eastAsia="Calibri" w:hAnsiTheme="minorHAnsi" w:cstheme="minorHAnsi"/>
        </w:rPr>
        <w:t xml:space="preserve"> vähemalt 3 aastase</w:t>
      </w:r>
      <w:r w:rsidRPr="007976BC">
        <w:rPr>
          <w:rFonts w:asciiTheme="minorHAnsi" w:eastAsia="Calibri" w:hAnsiTheme="minorHAnsi" w:cstheme="minorHAnsi"/>
        </w:rPr>
        <w:t xml:space="preserve"> </w:t>
      </w:r>
      <w:r w:rsidRPr="007976BC">
        <w:rPr>
          <w:rFonts w:asciiTheme="minorHAnsi" w:eastAsia="Times New Roman" w:hAnsiTheme="minorHAnsi" w:cstheme="minorHAnsi"/>
        </w:rPr>
        <w:t>BIM-kogemusega ehitusala ekspert</w:t>
      </w:r>
      <w:r w:rsidR="002B53EE" w:rsidRPr="007976BC">
        <w:rPr>
          <w:rFonts w:asciiTheme="minorHAnsi" w:eastAsia="Calibri" w:hAnsiTheme="minorHAnsi" w:cstheme="minorHAnsi"/>
        </w:rPr>
        <w:t>. P</w:t>
      </w:r>
      <w:r w:rsidRPr="007976BC">
        <w:rPr>
          <w:rFonts w:asciiTheme="minorHAnsi" w:eastAsia="Calibri" w:hAnsiTheme="minorHAnsi" w:cstheme="minorHAnsi"/>
        </w:rPr>
        <w:t>akkuja esitab meeskonna liikme CV</w:t>
      </w:r>
      <w:r w:rsidR="00301C38" w:rsidRPr="007976BC">
        <w:rPr>
          <w:rFonts w:asciiTheme="minorHAnsi" w:eastAsia="Calibri" w:hAnsiTheme="minorHAnsi" w:cstheme="minorHAnsi"/>
        </w:rPr>
        <w:t xml:space="preserve">, </w:t>
      </w:r>
      <w:r w:rsidR="0038615D" w:rsidRPr="007976BC">
        <w:rPr>
          <w:rFonts w:asciiTheme="minorHAnsi" w:eastAsia="Calibri" w:hAnsiTheme="minorHAnsi" w:cstheme="minorHAnsi"/>
        </w:rPr>
        <w:t>koos</w:t>
      </w:r>
      <w:r w:rsidR="00301C38" w:rsidRPr="007976BC">
        <w:rPr>
          <w:rFonts w:asciiTheme="minorHAnsi" w:eastAsia="Calibri" w:hAnsiTheme="minorHAnsi" w:cstheme="minorHAnsi"/>
        </w:rPr>
        <w:t xml:space="preserve"> </w:t>
      </w:r>
      <w:r w:rsidR="002B53EE" w:rsidRPr="007976BC">
        <w:rPr>
          <w:rFonts w:asciiTheme="minorHAnsi" w:eastAsia="Calibri" w:hAnsiTheme="minorHAnsi" w:cstheme="minorHAnsi"/>
        </w:rPr>
        <w:t>spetsialisti allkirjastatud kinnituse</w:t>
      </w:r>
      <w:r w:rsidR="00301C38" w:rsidRPr="007976BC">
        <w:rPr>
          <w:rFonts w:asciiTheme="minorHAnsi" w:eastAsia="Calibri" w:hAnsiTheme="minorHAnsi" w:cstheme="minorHAnsi"/>
        </w:rPr>
        <w:t>ga</w:t>
      </w:r>
      <w:r w:rsidR="002B53EE" w:rsidRPr="007976BC">
        <w:rPr>
          <w:rFonts w:asciiTheme="minorHAnsi" w:eastAsia="Calibri" w:hAnsiTheme="minorHAnsi" w:cstheme="minorHAnsi"/>
        </w:rPr>
        <w:t xml:space="preserve"> hankelepingu täitmisel osalemise kohta.</w:t>
      </w:r>
    </w:p>
    <w:p w14:paraId="263DA0CB" w14:textId="58F23D70" w:rsidR="00A670CF" w:rsidRPr="007976BC" w:rsidRDefault="00C97B24" w:rsidP="00BA378A">
      <w:pPr>
        <w:pStyle w:val="Loendilik"/>
        <w:numPr>
          <w:ilvl w:val="1"/>
          <w:numId w:val="49"/>
        </w:numPr>
        <w:jc w:val="both"/>
        <w:rPr>
          <w:rFonts w:asciiTheme="minorHAnsi" w:eastAsia="Calibri" w:hAnsiTheme="minorHAnsi" w:cstheme="minorHAnsi"/>
        </w:rPr>
      </w:pPr>
      <w:r w:rsidRPr="007976BC">
        <w:rPr>
          <w:rFonts w:asciiTheme="minorHAnsi" w:eastAsia="Calibri" w:hAnsiTheme="minorHAnsi" w:cstheme="minorHAnsi"/>
        </w:rPr>
        <w:t xml:space="preserve">vähemalt </w:t>
      </w:r>
      <w:r w:rsidRPr="007976BC">
        <w:rPr>
          <w:rFonts w:asciiTheme="minorHAnsi" w:eastAsia="Times New Roman" w:hAnsiTheme="minorHAnsi" w:cstheme="minorHAnsi"/>
          <w:b/>
        </w:rPr>
        <w:t>kaks</w:t>
      </w:r>
      <w:r w:rsidR="005D463B" w:rsidRPr="007976BC">
        <w:rPr>
          <w:rFonts w:asciiTheme="minorHAnsi" w:eastAsia="Calibri" w:hAnsiTheme="minorHAnsi" w:cstheme="minorHAnsi"/>
        </w:rPr>
        <w:t xml:space="preserve"> tehnilise- või majandusala</w:t>
      </w:r>
      <w:r w:rsidRPr="007976BC">
        <w:rPr>
          <w:rFonts w:asciiTheme="minorHAnsi" w:eastAsia="Times New Roman" w:hAnsiTheme="minorHAnsi" w:cstheme="minorHAnsi"/>
        </w:rPr>
        <w:t xml:space="preserve"> magistrikraadi</w:t>
      </w:r>
      <w:r w:rsidR="001A2052" w:rsidRPr="007976BC">
        <w:rPr>
          <w:rFonts w:asciiTheme="minorHAnsi" w:eastAsia="Times New Roman" w:hAnsiTheme="minorHAnsi" w:cstheme="minorHAnsi"/>
        </w:rPr>
        <w:t xml:space="preserve"> või samaväärse hariduse</w:t>
      </w:r>
      <w:r w:rsidRPr="007976BC">
        <w:rPr>
          <w:rFonts w:asciiTheme="minorHAnsi" w:eastAsia="Times New Roman" w:hAnsiTheme="minorHAnsi" w:cstheme="minorHAnsi"/>
        </w:rPr>
        <w:t xml:space="preserve">ga ehitusala eksperti, kes </w:t>
      </w:r>
      <w:r w:rsidR="00882690" w:rsidRPr="007976BC">
        <w:rPr>
          <w:rFonts w:asciiTheme="minorHAnsi" w:eastAsia="Times New Roman" w:hAnsiTheme="minorHAnsi" w:cstheme="minorHAnsi"/>
        </w:rPr>
        <w:t xml:space="preserve">omavad </w:t>
      </w:r>
      <w:r w:rsidR="001F4A63" w:rsidRPr="007976BC">
        <w:rPr>
          <w:rFonts w:asciiTheme="minorHAnsi" w:eastAsia="Times New Roman" w:hAnsiTheme="minorHAnsi" w:cstheme="minorHAnsi"/>
        </w:rPr>
        <w:t xml:space="preserve">vähemalt 5 aastast </w:t>
      </w:r>
      <w:r w:rsidR="00882690" w:rsidRPr="007976BC">
        <w:rPr>
          <w:rFonts w:asciiTheme="minorHAnsi" w:eastAsia="Times New Roman" w:hAnsiTheme="minorHAnsi" w:cstheme="minorHAnsi"/>
        </w:rPr>
        <w:t>kogemust</w:t>
      </w:r>
      <w:r w:rsidRPr="007976BC">
        <w:rPr>
          <w:rFonts w:asciiTheme="minorHAnsi" w:eastAsia="Times New Roman" w:hAnsiTheme="minorHAnsi" w:cstheme="minorHAnsi"/>
        </w:rPr>
        <w:t xml:space="preserve"> klassifitseerimisega seotud uuringute koostamisel</w:t>
      </w:r>
      <w:r w:rsidR="00E07C1E" w:rsidRPr="007976BC">
        <w:rPr>
          <w:rFonts w:asciiTheme="minorHAnsi" w:eastAsia="Times New Roman" w:hAnsiTheme="minorHAnsi" w:cstheme="minorHAnsi"/>
        </w:rPr>
        <w:t>, analüüsimisel</w:t>
      </w:r>
      <w:r w:rsidR="00E06AB0" w:rsidRPr="007976BC">
        <w:rPr>
          <w:rFonts w:asciiTheme="minorHAnsi" w:eastAsia="Times New Roman" w:hAnsiTheme="minorHAnsi" w:cstheme="minorHAnsi"/>
        </w:rPr>
        <w:t xml:space="preserve"> või </w:t>
      </w:r>
      <w:r w:rsidR="00E07C1E" w:rsidRPr="007976BC">
        <w:rPr>
          <w:rFonts w:asciiTheme="minorHAnsi" w:eastAsia="Times New Roman" w:hAnsiTheme="minorHAnsi" w:cstheme="minorHAnsi"/>
        </w:rPr>
        <w:t>välja arendamisel</w:t>
      </w:r>
      <w:r w:rsidR="008A70EB" w:rsidRPr="007976BC">
        <w:rPr>
          <w:rFonts w:asciiTheme="minorHAnsi" w:eastAsia="Calibri" w:hAnsiTheme="minorHAnsi" w:cstheme="minorHAnsi"/>
        </w:rPr>
        <w:t>. P</w:t>
      </w:r>
      <w:r w:rsidRPr="007976BC">
        <w:rPr>
          <w:rFonts w:asciiTheme="minorHAnsi" w:eastAsia="Calibri" w:hAnsiTheme="minorHAnsi" w:cstheme="minorHAnsi"/>
        </w:rPr>
        <w:t>akkuja esitab meeskonna liikme CV</w:t>
      </w:r>
      <w:r w:rsidR="00301C38" w:rsidRPr="007976BC">
        <w:rPr>
          <w:rFonts w:asciiTheme="minorHAnsi" w:eastAsia="Calibri" w:hAnsiTheme="minorHAnsi" w:cstheme="minorHAnsi"/>
        </w:rPr>
        <w:t xml:space="preserve">, </w:t>
      </w:r>
      <w:r w:rsidR="0038615D" w:rsidRPr="007976BC">
        <w:rPr>
          <w:rFonts w:asciiTheme="minorHAnsi" w:eastAsia="Calibri" w:hAnsiTheme="minorHAnsi" w:cstheme="minorHAnsi"/>
        </w:rPr>
        <w:t>koos</w:t>
      </w:r>
      <w:r w:rsidR="00301C38" w:rsidRPr="007976BC">
        <w:rPr>
          <w:rFonts w:asciiTheme="minorHAnsi" w:eastAsia="Calibri" w:hAnsiTheme="minorHAnsi" w:cstheme="minorHAnsi"/>
        </w:rPr>
        <w:t xml:space="preserve"> spetsialisti allkirjastatud </w:t>
      </w:r>
      <w:r w:rsidR="008A70EB" w:rsidRPr="007976BC">
        <w:rPr>
          <w:rFonts w:asciiTheme="minorHAnsi" w:eastAsia="Calibri" w:hAnsiTheme="minorHAnsi" w:cstheme="minorHAnsi"/>
        </w:rPr>
        <w:t>kinnituse</w:t>
      </w:r>
      <w:r w:rsidR="00301C38" w:rsidRPr="007976BC">
        <w:rPr>
          <w:rFonts w:asciiTheme="minorHAnsi" w:eastAsia="Calibri" w:hAnsiTheme="minorHAnsi" w:cstheme="minorHAnsi"/>
        </w:rPr>
        <w:t>ga</w:t>
      </w:r>
      <w:r w:rsidR="008A70EB" w:rsidRPr="007976BC">
        <w:rPr>
          <w:rFonts w:asciiTheme="minorHAnsi" w:eastAsia="Calibri" w:hAnsiTheme="minorHAnsi" w:cstheme="minorHAnsi"/>
        </w:rPr>
        <w:t xml:space="preserve"> hankelepingu täitmisel osalemise kohta</w:t>
      </w:r>
      <w:r w:rsidRPr="007976BC">
        <w:rPr>
          <w:rFonts w:asciiTheme="minorHAnsi" w:eastAsia="Calibri" w:hAnsiTheme="minorHAnsi" w:cstheme="minorHAnsi"/>
        </w:rPr>
        <w:t>.</w:t>
      </w:r>
      <w:r w:rsidR="00E30489" w:rsidRPr="007976BC">
        <w:rPr>
          <w:rFonts w:asciiTheme="minorHAnsi" w:eastAsia="Calibri" w:hAnsiTheme="minorHAnsi" w:cstheme="minorHAnsi"/>
        </w:rPr>
        <w:t xml:space="preserve"> </w:t>
      </w:r>
    </w:p>
    <w:p w14:paraId="473BE5B9" w14:textId="77777777" w:rsidR="0038615D" w:rsidRPr="009B3E23" w:rsidRDefault="0038615D" w:rsidP="0011381C">
      <w:pPr>
        <w:pStyle w:val="Loendilik"/>
        <w:jc w:val="both"/>
        <w:rPr>
          <w:rFonts w:asciiTheme="minorHAnsi" w:eastAsia="Calibri" w:hAnsiTheme="minorHAnsi" w:cstheme="minorHAnsi"/>
        </w:rPr>
      </w:pPr>
    </w:p>
    <w:p w14:paraId="5206869D" w14:textId="77777777" w:rsidR="00A64FEE" w:rsidRPr="009B3E23" w:rsidRDefault="00C97B24" w:rsidP="0011381C">
      <w:pPr>
        <w:jc w:val="both"/>
        <w:rPr>
          <w:rFonts w:asciiTheme="minorHAnsi" w:eastAsia="Calibri" w:hAnsiTheme="minorHAnsi" w:cstheme="minorHAnsi"/>
        </w:rPr>
      </w:pPr>
      <w:r w:rsidRPr="009B3E23">
        <w:rPr>
          <w:rFonts w:asciiTheme="minorHAnsi" w:eastAsia="Calibri" w:hAnsiTheme="minorHAnsi" w:cstheme="minorHAnsi"/>
        </w:rPr>
        <w:t>Pakkuja peab meeskonna liikmetest ühe eksperdi määrama projektijuhiks.</w:t>
      </w:r>
      <w:r w:rsidR="00A64FEE" w:rsidRPr="009B3E23">
        <w:rPr>
          <w:rFonts w:asciiTheme="minorHAnsi" w:eastAsia="Calibri" w:hAnsiTheme="minorHAnsi" w:cstheme="minorHAnsi"/>
        </w:rPr>
        <w:t xml:space="preserve"> Pakkuja märgib projektijuhi ülesandeid täitva spetsialisti CV-s, et tegemist on projektijuhiga.</w:t>
      </w:r>
      <w:r w:rsidRPr="009B3E23">
        <w:rPr>
          <w:rFonts w:asciiTheme="minorHAnsi" w:eastAsia="Calibri" w:hAnsiTheme="minorHAnsi" w:cstheme="minorHAnsi"/>
        </w:rPr>
        <w:t xml:space="preserve"> </w:t>
      </w:r>
    </w:p>
    <w:p w14:paraId="5472CD11" w14:textId="77777777" w:rsidR="00E75FE6" w:rsidRPr="009B3E23" w:rsidRDefault="00E75FE6" w:rsidP="0011381C">
      <w:pPr>
        <w:jc w:val="both"/>
        <w:rPr>
          <w:rFonts w:asciiTheme="minorHAnsi" w:eastAsia="Calibri" w:hAnsiTheme="minorHAnsi" w:cstheme="minorHAnsi"/>
        </w:rPr>
      </w:pPr>
    </w:p>
    <w:p w14:paraId="21140272" w14:textId="72BC09CE" w:rsidR="00E75FE6" w:rsidRPr="009B3E23" w:rsidRDefault="00E75FE6" w:rsidP="0011381C">
      <w:pPr>
        <w:jc w:val="both"/>
        <w:rPr>
          <w:rFonts w:asciiTheme="minorHAnsi" w:eastAsia="Times New Roman" w:hAnsiTheme="minorHAnsi" w:cstheme="minorHAnsi"/>
        </w:rPr>
      </w:pPr>
      <w:r w:rsidRPr="009B3E23">
        <w:rPr>
          <w:rFonts w:asciiTheme="minorHAnsi" w:eastAsia="Calibri" w:hAnsiTheme="minorHAnsi" w:cstheme="minorHAnsi"/>
        </w:rPr>
        <w:t>Kõik magistrikraadi või samaväärse haridusega ehitusala eksperdid,</w:t>
      </w:r>
      <w:r w:rsidRPr="009B3E23">
        <w:rPr>
          <w:rFonts w:asciiTheme="minorHAnsi" w:eastAsia="Times New Roman" w:hAnsiTheme="minorHAnsi" w:cstheme="minorHAnsi"/>
        </w:rPr>
        <w:t xml:space="preserve"> kes omavad varasemat kogemust ehitusinfo klassifitseerimissüsteemidega ja/või klassifitseerimisega seotud tööde läbiviimisel, peavad olema viimase 10 aasta jooksul osalenud vähemalt ühes hankelepingu esemega sarnase</w:t>
      </w:r>
      <w:r w:rsidR="007976BC">
        <w:rPr>
          <w:rStyle w:val="Allmrkuseviide"/>
          <w:rFonts w:asciiTheme="minorHAnsi" w:eastAsia="Times New Roman" w:hAnsiTheme="minorHAnsi"/>
        </w:rPr>
        <w:footnoteReference w:id="2"/>
      </w:r>
      <w:r w:rsidRPr="009B3E23">
        <w:rPr>
          <w:rFonts w:asciiTheme="minorHAnsi" w:eastAsia="Times New Roman" w:hAnsiTheme="minorHAnsi" w:cstheme="minorHAnsi"/>
        </w:rPr>
        <w:t xml:space="preserve"> lepingu täitmisel</w:t>
      </w:r>
      <w:r w:rsidR="00EA5C62">
        <w:rPr>
          <w:rFonts w:asciiTheme="minorHAnsi" w:eastAsia="Times New Roman" w:hAnsiTheme="minorHAnsi" w:cstheme="minorHAnsi"/>
        </w:rPr>
        <w:t>.</w:t>
      </w:r>
      <w:r w:rsidR="00EA5C62" w:rsidRPr="009B3E23">
        <w:rPr>
          <w:rFonts w:asciiTheme="minorHAnsi" w:eastAsia="Times New Roman" w:hAnsiTheme="minorHAnsi" w:cstheme="minorHAnsi"/>
        </w:rPr>
        <w:t xml:space="preserve"> </w:t>
      </w:r>
      <w:r w:rsidRPr="009B3E23">
        <w:rPr>
          <w:rFonts w:asciiTheme="minorHAnsi" w:eastAsia="Times New Roman" w:hAnsiTheme="minorHAnsi" w:cstheme="minorHAnsi"/>
        </w:rPr>
        <w:t>Pakkuja märgib selle meeskonna liikme CV-s.</w:t>
      </w:r>
    </w:p>
    <w:p w14:paraId="1DF496AC" w14:textId="09899522" w:rsidR="00A64FEE" w:rsidRPr="009B3E23" w:rsidRDefault="00A64FEE" w:rsidP="0011381C">
      <w:pPr>
        <w:jc w:val="both"/>
        <w:rPr>
          <w:rFonts w:asciiTheme="minorHAnsi" w:eastAsia="Calibri" w:hAnsiTheme="minorHAnsi" w:cstheme="minorHAnsi"/>
        </w:rPr>
      </w:pPr>
    </w:p>
    <w:p w14:paraId="7E2ADD2A" w14:textId="2C0EEDDE" w:rsidR="001C566A" w:rsidRPr="009B3E23" w:rsidRDefault="001C566A" w:rsidP="0011381C">
      <w:pPr>
        <w:jc w:val="both"/>
        <w:rPr>
          <w:rFonts w:asciiTheme="minorHAnsi" w:eastAsia="Calibri" w:hAnsiTheme="minorHAnsi" w:cstheme="minorHAnsi"/>
        </w:rPr>
      </w:pPr>
      <w:r w:rsidRPr="009B3E23">
        <w:rPr>
          <w:rFonts w:asciiTheme="minorHAnsi" w:eastAsia="Calibri" w:hAnsiTheme="minorHAnsi" w:cstheme="minorHAnsi"/>
        </w:rPr>
        <w:t>Pakkujal on lubatud koostada hankelepingu täitmise meeskond vabalt, kaasates täiendavaid liikmeid, kuid meeskond peab hõlmama vähemalt eelnevalt sätestatud kolme meeskonnaliiget.</w:t>
      </w:r>
    </w:p>
    <w:p w14:paraId="4B0F3E06" w14:textId="77777777" w:rsidR="00077B8B" w:rsidRPr="009B3E23" w:rsidRDefault="00077B8B" w:rsidP="0011381C">
      <w:pPr>
        <w:tabs>
          <w:tab w:val="left" w:pos="851"/>
        </w:tabs>
        <w:contextualSpacing/>
        <w:jc w:val="both"/>
        <w:rPr>
          <w:rFonts w:asciiTheme="minorHAnsi" w:eastAsia="Calibri" w:hAnsiTheme="minorHAnsi" w:cstheme="minorHAnsi"/>
        </w:rPr>
      </w:pPr>
    </w:p>
    <w:p w14:paraId="269661C1" w14:textId="18ECAF56" w:rsidR="004411FE" w:rsidRPr="009B3E23" w:rsidRDefault="00B66ABA" w:rsidP="0011381C">
      <w:pPr>
        <w:tabs>
          <w:tab w:val="left" w:pos="851"/>
        </w:tabs>
        <w:contextualSpacing/>
        <w:jc w:val="both"/>
        <w:rPr>
          <w:rFonts w:asciiTheme="minorHAnsi" w:eastAsia="Calibri" w:hAnsiTheme="minorHAnsi" w:cstheme="minorHAnsi"/>
        </w:rPr>
      </w:pPr>
      <w:r w:rsidRPr="009B3E23">
        <w:rPr>
          <w:rFonts w:asciiTheme="minorHAnsi" w:eastAsia="Calibri" w:hAnsiTheme="minorHAnsi" w:cstheme="minorHAnsi"/>
        </w:rPr>
        <w:t>P</w:t>
      </w:r>
      <w:r w:rsidR="00C97B24" w:rsidRPr="009B3E23">
        <w:rPr>
          <w:rFonts w:asciiTheme="minorHAnsi" w:eastAsia="Calibri" w:hAnsiTheme="minorHAnsi" w:cstheme="minorHAnsi"/>
        </w:rPr>
        <w:t xml:space="preserve">akkuja esitab nõuetele vastavuse tõendamiseks </w:t>
      </w:r>
      <w:r w:rsidRPr="009B3E23">
        <w:rPr>
          <w:rFonts w:asciiTheme="minorHAnsi" w:eastAsia="Calibri" w:hAnsiTheme="minorHAnsi" w:cstheme="minorHAnsi"/>
        </w:rPr>
        <w:t>hankelepingut täitva</w:t>
      </w:r>
      <w:r w:rsidR="00C97B24" w:rsidRPr="009B3E23">
        <w:rPr>
          <w:rFonts w:asciiTheme="minorHAnsi" w:eastAsia="Calibri" w:hAnsiTheme="minorHAnsi" w:cstheme="minorHAnsi"/>
        </w:rPr>
        <w:t xml:space="preserve"> uurimisgrupi liikmete loetelu ja uurimisgrupi liikmete CV-d</w:t>
      </w:r>
      <w:r w:rsidRPr="009B3E23">
        <w:rPr>
          <w:rFonts w:asciiTheme="minorHAnsi" w:eastAsia="Calibri" w:hAnsiTheme="minorHAnsi" w:cstheme="minorHAnsi"/>
        </w:rPr>
        <w:t xml:space="preserve"> (juhul, kui pakkuja kasutab täiendavaid spetsialiste lisaks neile, kes on nõutud käesolevas dokumendis eelnevalt)</w:t>
      </w:r>
      <w:r w:rsidR="00C97B24" w:rsidRPr="009B3E23">
        <w:rPr>
          <w:rFonts w:asciiTheme="minorHAnsi" w:eastAsia="Calibri" w:hAnsiTheme="minorHAnsi" w:cstheme="minorHAnsi"/>
        </w:rPr>
        <w:t xml:space="preserve">. </w:t>
      </w:r>
    </w:p>
    <w:p w14:paraId="1E69E23D" w14:textId="77777777" w:rsidR="004411FE" w:rsidRPr="009B3E23" w:rsidRDefault="004411FE" w:rsidP="0011381C">
      <w:pPr>
        <w:tabs>
          <w:tab w:val="left" w:pos="851"/>
        </w:tabs>
        <w:contextualSpacing/>
        <w:jc w:val="both"/>
        <w:rPr>
          <w:rFonts w:asciiTheme="minorHAnsi" w:eastAsia="Calibri" w:hAnsiTheme="minorHAnsi" w:cstheme="minorHAnsi"/>
        </w:rPr>
      </w:pPr>
    </w:p>
    <w:p w14:paraId="097FAAF7" w14:textId="61AF85D8" w:rsidR="004411FE" w:rsidRPr="009B3E23" w:rsidRDefault="004411FE" w:rsidP="0011381C">
      <w:pPr>
        <w:tabs>
          <w:tab w:val="left" w:pos="851"/>
        </w:tabs>
        <w:contextualSpacing/>
        <w:jc w:val="both"/>
        <w:rPr>
          <w:rFonts w:asciiTheme="minorHAnsi" w:eastAsia="Calibri" w:hAnsiTheme="minorHAnsi" w:cstheme="minorHAnsi"/>
        </w:rPr>
      </w:pPr>
      <w:r w:rsidRPr="009B3E23">
        <w:rPr>
          <w:rFonts w:asciiTheme="minorHAnsi" w:eastAsia="Calibri" w:hAnsiTheme="minorHAnsi" w:cstheme="minorHAnsi"/>
        </w:rPr>
        <w:t>J</w:t>
      </w:r>
      <w:r w:rsidR="00C97B24" w:rsidRPr="009B3E23">
        <w:rPr>
          <w:rFonts w:asciiTheme="minorHAnsi" w:eastAsia="Calibri" w:hAnsiTheme="minorHAnsi" w:cstheme="minorHAnsi"/>
        </w:rPr>
        <w:t xml:space="preserve">uhul kui hankelepingu täitmisel tekib vajadus kaasata </w:t>
      </w:r>
      <w:r w:rsidRPr="009B3E23">
        <w:rPr>
          <w:rFonts w:asciiTheme="minorHAnsi" w:eastAsia="Calibri" w:hAnsiTheme="minorHAnsi" w:cstheme="minorHAnsi"/>
        </w:rPr>
        <w:t xml:space="preserve">hankelepingu täitmisesse täiendavaid </w:t>
      </w:r>
      <w:r w:rsidR="00C97B24" w:rsidRPr="009B3E23">
        <w:rPr>
          <w:rFonts w:asciiTheme="minorHAnsi" w:eastAsia="Calibri" w:hAnsiTheme="minorHAnsi" w:cstheme="minorHAnsi"/>
        </w:rPr>
        <w:t xml:space="preserve">spetsialiste või olemasolevaid välja vahetada, võib </w:t>
      </w:r>
      <w:r w:rsidRPr="009B3E23">
        <w:rPr>
          <w:rFonts w:asciiTheme="minorHAnsi" w:eastAsia="Calibri" w:hAnsiTheme="minorHAnsi" w:cstheme="minorHAnsi"/>
        </w:rPr>
        <w:t>p</w:t>
      </w:r>
      <w:r w:rsidR="00C97B24" w:rsidRPr="009B3E23">
        <w:rPr>
          <w:rFonts w:asciiTheme="minorHAnsi" w:eastAsia="Calibri" w:hAnsiTheme="minorHAnsi" w:cstheme="minorHAnsi"/>
        </w:rPr>
        <w:t xml:space="preserve">akkuja seda teha vaid </w:t>
      </w:r>
      <w:r w:rsidRPr="009B3E23">
        <w:rPr>
          <w:rFonts w:asciiTheme="minorHAnsi" w:eastAsia="Calibri" w:hAnsiTheme="minorHAnsi" w:cstheme="minorHAnsi"/>
        </w:rPr>
        <w:t xml:space="preserve">eelneval </w:t>
      </w:r>
      <w:proofErr w:type="spellStart"/>
      <w:r w:rsidRPr="009B3E23">
        <w:rPr>
          <w:rFonts w:asciiTheme="minorHAnsi" w:eastAsia="Calibri" w:hAnsiTheme="minorHAnsi" w:cstheme="minorHAnsi"/>
        </w:rPr>
        <w:t>h</w:t>
      </w:r>
      <w:r w:rsidR="00C97B24" w:rsidRPr="009B3E23">
        <w:rPr>
          <w:rFonts w:asciiTheme="minorHAnsi" w:eastAsia="Calibri" w:hAnsiTheme="minorHAnsi" w:cstheme="minorHAnsi"/>
        </w:rPr>
        <w:t>ankija</w:t>
      </w:r>
      <w:proofErr w:type="spellEnd"/>
      <w:r w:rsidR="00C97B24" w:rsidRPr="009B3E23">
        <w:rPr>
          <w:rFonts w:asciiTheme="minorHAnsi" w:eastAsia="Calibri" w:hAnsiTheme="minorHAnsi" w:cstheme="minorHAnsi"/>
        </w:rPr>
        <w:t xml:space="preserve"> kirjalikul nõusolekul. </w:t>
      </w:r>
    </w:p>
    <w:p w14:paraId="3BA47230" w14:textId="77777777" w:rsidR="004411FE" w:rsidRPr="009B3E23" w:rsidRDefault="004411FE" w:rsidP="0011381C">
      <w:pPr>
        <w:tabs>
          <w:tab w:val="left" w:pos="851"/>
        </w:tabs>
        <w:contextualSpacing/>
        <w:jc w:val="both"/>
        <w:rPr>
          <w:rFonts w:asciiTheme="minorHAnsi" w:eastAsia="Calibri" w:hAnsiTheme="minorHAnsi" w:cstheme="minorHAnsi"/>
        </w:rPr>
      </w:pPr>
    </w:p>
    <w:p w14:paraId="73E81710" w14:textId="77777777" w:rsidR="000340C4" w:rsidRPr="009B3E23" w:rsidRDefault="000340C4" w:rsidP="0011381C">
      <w:pPr>
        <w:tabs>
          <w:tab w:val="left" w:pos="851"/>
        </w:tabs>
        <w:contextualSpacing/>
        <w:jc w:val="both"/>
        <w:rPr>
          <w:rFonts w:asciiTheme="minorHAnsi" w:eastAsia="Calibri" w:hAnsiTheme="minorHAnsi" w:cstheme="minorHAnsi"/>
        </w:rPr>
      </w:pPr>
      <w:r w:rsidRPr="009B3E23">
        <w:rPr>
          <w:rFonts w:asciiTheme="minorHAnsi" w:eastAsia="Calibri" w:hAnsiTheme="minorHAnsi" w:cstheme="minorHAnsi"/>
        </w:rPr>
        <w:t>Täiendavalt k</w:t>
      </w:r>
      <w:r w:rsidR="00C97B24" w:rsidRPr="009B3E23">
        <w:rPr>
          <w:rFonts w:asciiTheme="minorHAnsi" w:eastAsia="Calibri" w:hAnsiTheme="minorHAnsi" w:cstheme="minorHAnsi"/>
        </w:rPr>
        <w:t>aasatavate</w:t>
      </w:r>
      <w:r w:rsidRPr="009B3E23">
        <w:rPr>
          <w:rFonts w:asciiTheme="minorHAnsi" w:eastAsia="Calibri" w:hAnsiTheme="minorHAnsi" w:cstheme="minorHAnsi"/>
        </w:rPr>
        <w:t xml:space="preserve"> või asendatavate</w:t>
      </w:r>
      <w:r w:rsidR="00C97B24" w:rsidRPr="009B3E23">
        <w:rPr>
          <w:rFonts w:asciiTheme="minorHAnsi" w:eastAsia="Calibri" w:hAnsiTheme="minorHAnsi" w:cstheme="minorHAnsi"/>
        </w:rPr>
        <w:t xml:space="preserve"> isikute kvalifikatsioon ja kogemus peavad olema vähemalt samaväärsed hanke alusdokumentides loetletud vastavatele spet</w:t>
      </w:r>
      <w:r w:rsidR="00A03540" w:rsidRPr="009B3E23">
        <w:rPr>
          <w:rFonts w:asciiTheme="minorHAnsi" w:eastAsia="Calibri" w:hAnsiTheme="minorHAnsi" w:cstheme="minorHAnsi"/>
        </w:rPr>
        <w:t xml:space="preserve">sialistidele esitatud nõuetega. </w:t>
      </w:r>
    </w:p>
    <w:p w14:paraId="2B23883D" w14:textId="77777777" w:rsidR="000340C4" w:rsidRPr="009B3E23" w:rsidRDefault="000340C4" w:rsidP="0011381C">
      <w:pPr>
        <w:tabs>
          <w:tab w:val="left" w:pos="851"/>
        </w:tabs>
        <w:contextualSpacing/>
        <w:jc w:val="both"/>
        <w:rPr>
          <w:rFonts w:asciiTheme="minorHAnsi" w:eastAsia="Calibri" w:hAnsiTheme="minorHAnsi" w:cstheme="minorHAnsi"/>
        </w:rPr>
      </w:pPr>
    </w:p>
    <w:p w14:paraId="2EDDF224" w14:textId="2A587372" w:rsidR="00C97B24" w:rsidRPr="009B3E23" w:rsidRDefault="00C97B24" w:rsidP="0011381C">
      <w:pPr>
        <w:tabs>
          <w:tab w:val="left" w:pos="851"/>
        </w:tabs>
        <w:contextualSpacing/>
        <w:jc w:val="both"/>
        <w:rPr>
          <w:rFonts w:asciiTheme="minorHAnsi" w:eastAsia="Calibri" w:hAnsiTheme="minorHAnsi" w:cstheme="minorHAnsi"/>
        </w:rPr>
      </w:pPr>
      <w:r w:rsidRPr="009B3E23">
        <w:rPr>
          <w:rFonts w:asciiTheme="minorHAnsi" w:eastAsia="Calibri" w:hAnsiTheme="minorHAnsi" w:cstheme="minorHAnsi"/>
        </w:rPr>
        <w:t>Täiendavate spetsialistide kaasamisel või olemasolevate väljavahetamisel hankelepingu hind ei muutu.</w:t>
      </w:r>
    </w:p>
    <w:p w14:paraId="139F0B79" w14:textId="77777777" w:rsidR="00C97B24" w:rsidRPr="009B3E23" w:rsidRDefault="00C97B24" w:rsidP="0011381C">
      <w:pPr>
        <w:pStyle w:val="1stlevelheading"/>
        <w:rPr>
          <w:sz w:val="22"/>
          <w:szCs w:val="22"/>
          <w:lang w:val="et-EE"/>
        </w:rPr>
      </w:pPr>
      <w:r w:rsidRPr="009B3E23">
        <w:rPr>
          <w:sz w:val="22"/>
          <w:szCs w:val="22"/>
          <w:lang w:val="et-EE"/>
        </w:rPr>
        <w:t>Autoriõigused</w:t>
      </w:r>
    </w:p>
    <w:p w14:paraId="06F720DD" w14:textId="77777777" w:rsidR="00BA378A" w:rsidRPr="00BA378A" w:rsidRDefault="00BA378A" w:rsidP="00BA378A">
      <w:pPr>
        <w:pStyle w:val="Loendilik"/>
        <w:numPr>
          <w:ilvl w:val="0"/>
          <w:numId w:val="49"/>
        </w:numPr>
        <w:jc w:val="both"/>
        <w:rPr>
          <w:rFonts w:asciiTheme="minorHAnsi" w:eastAsia="Calibri" w:hAnsiTheme="minorHAnsi" w:cstheme="minorHAnsi"/>
          <w:vanish/>
        </w:rPr>
      </w:pPr>
    </w:p>
    <w:p w14:paraId="15C6C5E2" w14:textId="4EA765BF" w:rsidR="00007266" w:rsidRPr="007976BC" w:rsidRDefault="00C826F1">
      <w:pPr>
        <w:pStyle w:val="Loendilik"/>
        <w:numPr>
          <w:ilvl w:val="1"/>
          <w:numId w:val="49"/>
        </w:numPr>
        <w:jc w:val="both"/>
        <w:rPr>
          <w:rFonts w:asciiTheme="minorHAnsi" w:eastAsia="Calibri" w:hAnsiTheme="minorHAnsi" w:cstheme="minorHAnsi"/>
        </w:rPr>
      </w:pPr>
      <w:r w:rsidRPr="00EB07F8">
        <w:rPr>
          <w:rFonts w:asciiTheme="minorHAnsi" w:eastAsia="Calibri" w:hAnsiTheme="minorHAnsi" w:cstheme="minorHAnsi"/>
        </w:rPr>
        <w:t>T</w:t>
      </w:r>
      <w:r w:rsidR="00E4420E" w:rsidRPr="00EB07F8">
        <w:rPr>
          <w:rFonts w:asciiTheme="minorHAnsi" w:eastAsia="Calibri" w:hAnsiTheme="minorHAnsi" w:cstheme="minorHAnsi"/>
        </w:rPr>
        <w:t>eostatud t</w:t>
      </w:r>
      <w:r w:rsidRPr="00EB07F8">
        <w:rPr>
          <w:rFonts w:asciiTheme="minorHAnsi" w:eastAsia="Calibri" w:hAnsiTheme="minorHAnsi" w:cstheme="minorHAnsi"/>
        </w:rPr>
        <w:t xml:space="preserve">öö </w:t>
      </w:r>
      <w:r w:rsidR="00C97B24" w:rsidRPr="00EB07F8">
        <w:rPr>
          <w:rFonts w:asciiTheme="minorHAnsi" w:eastAsia="Calibri" w:hAnsiTheme="minorHAnsi" w:cstheme="minorHAnsi"/>
        </w:rPr>
        <w:t xml:space="preserve">koos kasutatud metoodikaga on teos autoriõiguse seaduse mõistes. Teosega seotud kõik varalised autoriõigused kuuluvad </w:t>
      </w:r>
      <w:proofErr w:type="spellStart"/>
      <w:r w:rsidR="00C14F80" w:rsidRPr="00EB07F8">
        <w:rPr>
          <w:rFonts w:asciiTheme="minorHAnsi" w:eastAsia="Calibri" w:hAnsiTheme="minorHAnsi" w:cstheme="minorHAnsi"/>
        </w:rPr>
        <w:t>h</w:t>
      </w:r>
      <w:r w:rsidR="00C97B24" w:rsidRPr="00EB07F8">
        <w:rPr>
          <w:rFonts w:asciiTheme="minorHAnsi" w:eastAsia="Calibri" w:hAnsiTheme="minorHAnsi" w:cstheme="minorHAnsi"/>
        </w:rPr>
        <w:t>ankijale</w:t>
      </w:r>
      <w:proofErr w:type="spellEnd"/>
      <w:r w:rsidR="00C97B24" w:rsidRPr="00EB07F8">
        <w:rPr>
          <w:rFonts w:asciiTheme="minorHAnsi" w:eastAsia="Calibri" w:hAnsiTheme="minorHAnsi" w:cstheme="minorHAnsi"/>
        </w:rPr>
        <w:t xml:space="preserve"> pärast temapoolsete lepingutingimuste täitmist. </w:t>
      </w:r>
      <w:r w:rsidR="00007266" w:rsidRPr="007976BC">
        <w:rPr>
          <w:rFonts w:asciiTheme="minorHAnsi" w:eastAsia="Calibri" w:hAnsiTheme="minorHAnsi" w:cstheme="minorHAnsi"/>
        </w:rPr>
        <w:t xml:space="preserve">Töövõtjal ei ole õigust anda tellijale loovutatud õigustega samasuguseid õigusi kolmandale isikule. Tasu autoriõiguste eest sisaldub lepingu punktis 7 nimetatud tasus. </w:t>
      </w:r>
    </w:p>
    <w:p w14:paraId="4D9F3387" w14:textId="1AE71523" w:rsidR="00007266" w:rsidRPr="007976BC" w:rsidRDefault="00007266" w:rsidP="00BA378A">
      <w:pPr>
        <w:pStyle w:val="Loendilik"/>
        <w:numPr>
          <w:ilvl w:val="1"/>
          <w:numId w:val="49"/>
        </w:numPr>
        <w:jc w:val="both"/>
        <w:rPr>
          <w:rFonts w:asciiTheme="minorHAnsi" w:eastAsia="Calibri" w:hAnsiTheme="minorHAnsi" w:cstheme="minorHAnsi"/>
        </w:rPr>
      </w:pPr>
      <w:r w:rsidRPr="007976BC">
        <w:rPr>
          <w:rFonts w:asciiTheme="minorHAnsi" w:eastAsia="Calibri" w:hAnsiTheme="minorHAnsi" w:cstheme="minorHAnsi"/>
        </w:rPr>
        <w:t xml:space="preserve">Töövõtja kinnitab, et tal on õigus tellijale neid üle anda, ning juhul, kui kolmas isik esitab tellijale seoses nende õigustega mingeid nõudmisi, hüvitab töövõtja tellijale kõik sellistest nõudmistest tulenevad kahjud ja kulud. </w:t>
      </w:r>
    </w:p>
    <w:p w14:paraId="43159990" w14:textId="7EFFB5C5" w:rsidR="00007266" w:rsidRPr="007976BC" w:rsidRDefault="00007266" w:rsidP="00BA378A">
      <w:pPr>
        <w:pStyle w:val="Loendilik"/>
        <w:numPr>
          <w:ilvl w:val="1"/>
          <w:numId w:val="49"/>
        </w:numPr>
        <w:jc w:val="both"/>
        <w:rPr>
          <w:rFonts w:asciiTheme="minorHAnsi" w:eastAsia="Calibri" w:hAnsiTheme="minorHAnsi" w:cstheme="minorHAnsi"/>
        </w:rPr>
      </w:pPr>
      <w:r w:rsidRPr="007976BC">
        <w:rPr>
          <w:rFonts w:asciiTheme="minorHAnsi" w:eastAsia="Calibri" w:hAnsiTheme="minorHAnsi" w:cstheme="minorHAnsi"/>
        </w:rPr>
        <w:t xml:space="preserve">Isiklikud õigused, sh õigus autorlusele ja autorinimele, kuuluvad lepingu sõlmivale pakkujale ning </w:t>
      </w:r>
      <w:proofErr w:type="spellStart"/>
      <w:r w:rsidRPr="007976BC">
        <w:rPr>
          <w:rFonts w:asciiTheme="minorHAnsi" w:eastAsia="Calibri" w:hAnsiTheme="minorHAnsi" w:cstheme="minorHAnsi"/>
        </w:rPr>
        <w:t>hankija</w:t>
      </w:r>
      <w:proofErr w:type="spellEnd"/>
      <w:r w:rsidRPr="007976BC">
        <w:rPr>
          <w:rFonts w:asciiTheme="minorHAnsi" w:eastAsia="Calibri" w:hAnsiTheme="minorHAnsi" w:cstheme="minorHAnsi"/>
        </w:rPr>
        <w:t xml:space="preserve"> kohustub täitma autoriõiguse seadusest ja heast viitamise tavast tulenevaid nõudeid.</w:t>
      </w:r>
    </w:p>
    <w:p w14:paraId="5787E3DE" w14:textId="22BD272E" w:rsidR="00C97B24" w:rsidRPr="006566EE" w:rsidRDefault="00007266" w:rsidP="00BA378A">
      <w:pPr>
        <w:pStyle w:val="Loendilik"/>
        <w:numPr>
          <w:ilvl w:val="1"/>
          <w:numId w:val="49"/>
        </w:numPr>
        <w:jc w:val="both"/>
        <w:rPr>
          <w:rFonts w:asciiTheme="minorHAnsi" w:eastAsia="Calibri" w:hAnsiTheme="minorHAnsi" w:cstheme="minorHAnsi"/>
        </w:rPr>
      </w:pPr>
      <w:proofErr w:type="spellStart"/>
      <w:r w:rsidRPr="007976BC">
        <w:rPr>
          <w:rFonts w:asciiTheme="minorHAnsi" w:eastAsia="Calibri" w:hAnsiTheme="minorHAnsi" w:cstheme="minorHAnsi"/>
        </w:rPr>
        <w:t>Hankijal</w:t>
      </w:r>
      <w:proofErr w:type="spellEnd"/>
      <w:r w:rsidRPr="007976BC">
        <w:rPr>
          <w:rFonts w:asciiTheme="minorHAnsi" w:eastAsia="Calibri" w:hAnsiTheme="minorHAnsi" w:cstheme="minorHAnsi"/>
        </w:rPr>
        <w:t xml:space="preserve"> on õigus kasutada uuringut (teost) ja muid töö tulemusi igal viisil, sh avaldada, levitada, reprodutseerida, esitada, muuta või täiendada ilma territoriaalsete piiranguteta, ka </w:t>
      </w:r>
      <w:proofErr w:type="spellStart"/>
      <w:r w:rsidRPr="007976BC">
        <w:rPr>
          <w:rFonts w:asciiTheme="minorHAnsi" w:eastAsia="Calibri" w:hAnsiTheme="minorHAnsi" w:cstheme="minorHAnsi"/>
        </w:rPr>
        <w:t>üldkasutatavas</w:t>
      </w:r>
      <w:proofErr w:type="spellEnd"/>
      <w:r w:rsidRPr="007976BC">
        <w:rPr>
          <w:rFonts w:asciiTheme="minorHAnsi" w:eastAsia="Calibri" w:hAnsiTheme="minorHAnsi" w:cstheme="minorHAnsi"/>
        </w:rPr>
        <w:t xml:space="preserve"> arvutivõrgus. Samuti võib </w:t>
      </w:r>
      <w:proofErr w:type="spellStart"/>
      <w:r w:rsidRPr="007976BC">
        <w:rPr>
          <w:rFonts w:asciiTheme="minorHAnsi" w:eastAsia="Calibri" w:hAnsiTheme="minorHAnsi" w:cstheme="minorHAnsi"/>
        </w:rPr>
        <w:t>hankija</w:t>
      </w:r>
      <w:proofErr w:type="spellEnd"/>
      <w:r w:rsidRPr="007976BC">
        <w:rPr>
          <w:rFonts w:asciiTheme="minorHAnsi" w:eastAsia="Calibri" w:hAnsiTheme="minorHAnsi" w:cstheme="minorHAnsi"/>
        </w:rPr>
        <w:t xml:space="preserve"> kasutada teost viisil, mis toob kaasa või võib kaasa tuua teose või selle osade olulises mahus töötlemise.</w:t>
      </w:r>
      <w:r w:rsidR="00DA5B8B" w:rsidRPr="006566EE" w:rsidDel="00DA5B8B">
        <w:rPr>
          <w:rFonts w:asciiTheme="minorHAnsi" w:eastAsia="Calibri" w:hAnsiTheme="minorHAnsi" w:cstheme="minorHAnsi"/>
        </w:rPr>
        <w:t xml:space="preserve"> </w:t>
      </w:r>
    </w:p>
    <w:p w14:paraId="133D9D5C" w14:textId="13DDB78B" w:rsidR="00C97B24" w:rsidRPr="006566EE" w:rsidRDefault="00C97B24" w:rsidP="006566EE">
      <w:pPr>
        <w:pStyle w:val="Loendilik"/>
        <w:numPr>
          <w:ilvl w:val="1"/>
          <w:numId w:val="49"/>
        </w:numPr>
        <w:jc w:val="both"/>
        <w:rPr>
          <w:rFonts w:asciiTheme="minorHAnsi" w:eastAsia="Calibri" w:hAnsiTheme="minorHAnsi" w:cstheme="minorHAnsi"/>
        </w:rPr>
      </w:pPr>
      <w:r w:rsidRPr="006566EE">
        <w:rPr>
          <w:rFonts w:asciiTheme="minorHAnsi" w:eastAsia="Calibri" w:hAnsiTheme="minorHAnsi" w:cstheme="minorHAnsi"/>
        </w:rPr>
        <w:t xml:space="preserve">Kõik </w:t>
      </w:r>
      <w:r w:rsidR="00C826F1" w:rsidRPr="006566EE">
        <w:rPr>
          <w:rFonts w:asciiTheme="minorHAnsi" w:eastAsia="Calibri" w:hAnsiTheme="minorHAnsi" w:cstheme="minorHAnsi"/>
        </w:rPr>
        <w:t xml:space="preserve">töö </w:t>
      </w:r>
      <w:r w:rsidRPr="006566EE">
        <w:rPr>
          <w:rFonts w:asciiTheme="minorHAnsi" w:eastAsia="Calibri" w:hAnsiTheme="minorHAnsi" w:cstheme="minorHAnsi"/>
        </w:rPr>
        <w:t xml:space="preserve">läbiviimisel saadud, koostatud või kogutud andmed ning muud materjalid (näiteks küsimustikud, joonised, juhendid, lisaandmed) kuuluvad </w:t>
      </w:r>
      <w:proofErr w:type="spellStart"/>
      <w:r w:rsidR="006F39D8" w:rsidRPr="006566EE">
        <w:rPr>
          <w:rFonts w:asciiTheme="minorHAnsi" w:eastAsia="Calibri" w:hAnsiTheme="minorHAnsi" w:cstheme="minorHAnsi"/>
        </w:rPr>
        <w:t>h</w:t>
      </w:r>
      <w:r w:rsidRPr="006566EE">
        <w:rPr>
          <w:rFonts w:asciiTheme="minorHAnsi" w:eastAsia="Calibri" w:hAnsiTheme="minorHAnsi" w:cstheme="minorHAnsi"/>
        </w:rPr>
        <w:t>ankijale</w:t>
      </w:r>
      <w:proofErr w:type="spellEnd"/>
      <w:r w:rsidRPr="006566EE">
        <w:rPr>
          <w:rFonts w:asciiTheme="minorHAnsi" w:eastAsia="Calibri" w:hAnsiTheme="minorHAnsi" w:cstheme="minorHAnsi"/>
        </w:rPr>
        <w:t xml:space="preserve">. Pärast </w:t>
      </w:r>
      <w:r w:rsidR="00C826F1" w:rsidRPr="006566EE">
        <w:rPr>
          <w:rFonts w:asciiTheme="minorHAnsi" w:eastAsia="Calibri" w:hAnsiTheme="minorHAnsi" w:cstheme="minorHAnsi"/>
        </w:rPr>
        <w:t xml:space="preserve">töö </w:t>
      </w:r>
      <w:r w:rsidRPr="006566EE">
        <w:rPr>
          <w:rFonts w:asciiTheme="minorHAnsi" w:eastAsia="Calibri" w:hAnsiTheme="minorHAnsi" w:cstheme="minorHAnsi"/>
        </w:rPr>
        <w:t xml:space="preserve">valmimist annab </w:t>
      </w:r>
      <w:r w:rsidR="006F39D8" w:rsidRPr="006566EE">
        <w:rPr>
          <w:rFonts w:asciiTheme="minorHAnsi" w:eastAsia="Calibri" w:hAnsiTheme="minorHAnsi" w:cstheme="minorHAnsi"/>
        </w:rPr>
        <w:t>p</w:t>
      </w:r>
      <w:r w:rsidRPr="006566EE">
        <w:rPr>
          <w:rFonts w:asciiTheme="minorHAnsi" w:eastAsia="Calibri" w:hAnsiTheme="minorHAnsi" w:cstheme="minorHAnsi"/>
        </w:rPr>
        <w:t xml:space="preserve">akkuja kõik andmed ja materjalid </w:t>
      </w:r>
      <w:proofErr w:type="spellStart"/>
      <w:r w:rsidR="006F39D8" w:rsidRPr="006566EE">
        <w:rPr>
          <w:rFonts w:asciiTheme="minorHAnsi" w:eastAsia="Calibri" w:hAnsiTheme="minorHAnsi" w:cstheme="minorHAnsi"/>
        </w:rPr>
        <w:t>h</w:t>
      </w:r>
      <w:r w:rsidRPr="006566EE">
        <w:rPr>
          <w:rFonts w:asciiTheme="minorHAnsi" w:eastAsia="Calibri" w:hAnsiTheme="minorHAnsi" w:cstheme="minorHAnsi"/>
        </w:rPr>
        <w:t>ankijale</w:t>
      </w:r>
      <w:proofErr w:type="spellEnd"/>
      <w:r w:rsidRPr="006566EE">
        <w:rPr>
          <w:rFonts w:asciiTheme="minorHAnsi" w:eastAsia="Calibri" w:hAnsiTheme="minorHAnsi" w:cstheme="minorHAnsi"/>
        </w:rPr>
        <w:t xml:space="preserve"> üle</w:t>
      </w:r>
      <w:r w:rsidR="006F39D8" w:rsidRPr="006566EE">
        <w:rPr>
          <w:rFonts w:asciiTheme="minorHAnsi" w:eastAsia="Calibri" w:hAnsiTheme="minorHAnsi" w:cstheme="minorHAnsi"/>
        </w:rPr>
        <w:t xml:space="preserve"> koos lõppraportiga</w:t>
      </w:r>
      <w:r w:rsidRPr="006566EE">
        <w:rPr>
          <w:rFonts w:asciiTheme="minorHAnsi" w:eastAsia="Calibri" w:hAnsiTheme="minorHAnsi" w:cstheme="minorHAnsi"/>
        </w:rPr>
        <w:t xml:space="preserve">. Pakkuja võib jätta endale materjalide ja andmete koopiad, kuid ilma </w:t>
      </w:r>
      <w:proofErr w:type="spellStart"/>
      <w:r w:rsidR="00F55204" w:rsidRPr="006566EE">
        <w:rPr>
          <w:rFonts w:asciiTheme="minorHAnsi" w:eastAsia="Calibri" w:hAnsiTheme="minorHAnsi" w:cstheme="minorHAnsi"/>
        </w:rPr>
        <w:t>h</w:t>
      </w:r>
      <w:r w:rsidRPr="006566EE">
        <w:rPr>
          <w:rFonts w:asciiTheme="minorHAnsi" w:eastAsia="Calibri" w:hAnsiTheme="minorHAnsi" w:cstheme="minorHAnsi"/>
        </w:rPr>
        <w:t>ankija</w:t>
      </w:r>
      <w:proofErr w:type="spellEnd"/>
      <w:r w:rsidRPr="006566EE">
        <w:rPr>
          <w:rFonts w:asciiTheme="minorHAnsi" w:eastAsia="Calibri" w:hAnsiTheme="minorHAnsi" w:cstheme="minorHAnsi"/>
        </w:rPr>
        <w:t xml:space="preserve"> eelneva kirjaliku nõusolekuta ei tohi ta neid kasutada lepinguga mitte seotud eesmärkidel, välja arvatud teadus- ja õppetöös.</w:t>
      </w:r>
      <w:bookmarkEnd w:id="0"/>
    </w:p>
    <w:p w14:paraId="3DCA8081" w14:textId="77777777" w:rsidR="003A5D19" w:rsidRPr="009B3E23" w:rsidRDefault="003A5D19" w:rsidP="0011381C">
      <w:pPr>
        <w:pStyle w:val="SLONormal"/>
        <w:ind w:right="-279"/>
        <w:rPr>
          <w:sz w:val="22"/>
          <w:szCs w:val="22"/>
          <w:lang w:val="et-EE"/>
        </w:rPr>
      </w:pPr>
    </w:p>
    <w:sectPr w:rsidR="003A5D19" w:rsidRPr="009B3E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4C07" w14:textId="77777777" w:rsidR="00892810" w:rsidRDefault="00892810" w:rsidP="00C97B24">
      <w:r>
        <w:separator/>
      </w:r>
    </w:p>
  </w:endnote>
  <w:endnote w:type="continuationSeparator" w:id="0">
    <w:p w14:paraId="4511FB88" w14:textId="77777777" w:rsidR="00892810" w:rsidRDefault="00892810" w:rsidP="00C9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C098" w14:textId="77777777" w:rsidR="00892810" w:rsidRDefault="00892810" w:rsidP="00C97B24">
      <w:r>
        <w:separator/>
      </w:r>
    </w:p>
  </w:footnote>
  <w:footnote w:type="continuationSeparator" w:id="0">
    <w:p w14:paraId="648ED918" w14:textId="77777777" w:rsidR="00892810" w:rsidRDefault="00892810" w:rsidP="00C97B24">
      <w:r>
        <w:continuationSeparator/>
      </w:r>
    </w:p>
  </w:footnote>
  <w:footnote w:id="1">
    <w:p w14:paraId="5281E51D" w14:textId="77777777" w:rsidR="00892810" w:rsidRDefault="00892810" w:rsidP="00C97B24">
      <w:pPr>
        <w:pStyle w:val="Allmrkusetekst"/>
      </w:pPr>
      <w:r>
        <w:rPr>
          <w:rStyle w:val="Allmrkuseviide"/>
        </w:rPr>
        <w:footnoteRef/>
      </w:r>
      <w:r>
        <w:t xml:space="preserve"> </w:t>
      </w:r>
      <w:r w:rsidRPr="009B3E23">
        <w:t xml:space="preserve">Lõik tõlgitud </w:t>
      </w:r>
      <w:proofErr w:type="spellStart"/>
      <w:r w:rsidRPr="009B3E23">
        <w:t>McKinsey&amp;Company</w:t>
      </w:r>
      <w:proofErr w:type="spellEnd"/>
      <w:r w:rsidRPr="009B3E23">
        <w:t xml:space="preserve"> uurimistööst „</w:t>
      </w:r>
      <w:proofErr w:type="spellStart"/>
      <w:r w:rsidRPr="009B3E23">
        <w:t>Reinventing</w:t>
      </w:r>
      <w:proofErr w:type="spellEnd"/>
      <w:r w:rsidRPr="009B3E23">
        <w:t xml:space="preserve"> </w:t>
      </w:r>
      <w:proofErr w:type="spellStart"/>
      <w:r w:rsidRPr="009B3E23">
        <w:t>Construction</w:t>
      </w:r>
      <w:proofErr w:type="spellEnd"/>
      <w:r w:rsidRPr="009B3E23">
        <w:t xml:space="preserve">: A </w:t>
      </w:r>
      <w:proofErr w:type="spellStart"/>
      <w:r w:rsidRPr="009B3E23">
        <w:t>Route</w:t>
      </w:r>
      <w:proofErr w:type="spellEnd"/>
      <w:r w:rsidRPr="009B3E23">
        <w:t xml:space="preserve"> </w:t>
      </w:r>
      <w:proofErr w:type="spellStart"/>
      <w:r w:rsidRPr="009B3E23">
        <w:t>to</w:t>
      </w:r>
      <w:proofErr w:type="spellEnd"/>
      <w:r w:rsidRPr="009B3E23">
        <w:t xml:space="preserve"> </w:t>
      </w:r>
      <w:proofErr w:type="spellStart"/>
      <w:r w:rsidRPr="009B3E23">
        <w:t>Higher</w:t>
      </w:r>
      <w:proofErr w:type="spellEnd"/>
      <w:r w:rsidRPr="009B3E23">
        <w:t xml:space="preserve"> </w:t>
      </w:r>
      <w:proofErr w:type="spellStart"/>
      <w:r w:rsidRPr="009B3E23">
        <w:t>Productivity</w:t>
      </w:r>
      <w:proofErr w:type="spellEnd"/>
      <w:r w:rsidRPr="009B3E23">
        <w:t>“ (2017)</w:t>
      </w:r>
    </w:p>
  </w:footnote>
  <w:footnote w:id="2">
    <w:p w14:paraId="49016164" w14:textId="08EB988B" w:rsidR="007976BC" w:rsidRDefault="007976BC">
      <w:pPr>
        <w:pStyle w:val="Allmrkusetekst"/>
      </w:pPr>
      <w:r>
        <w:rPr>
          <w:rStyle w:val="Allmrkuseviide"/>
        </w:rPr>
        <w:footnoteRef/>
      </w:r>
      <w:r>
        <w:t xml:space="preserve"> </w:t>
      </w:r>
      <w:r>
        <w:rPr>
          <w:rFonts w:asciiTheme="minorHAnsi" w:hAnsiTheme="minorHAnsi" w:cstheme="minorHAnsi"/>
        </w:rPr>
        <w:t xml:space="preserve">Sarnasteks töödeks on </w:t>
      </w:r>
      <w:r w:rsidRPr="00DA7087">
        <w:rPr>
          <w:rFonts w:asciiTheme="minorHAnsi" w:hAnsiTheme="minorHAnsi" w:cstheme="minorHAnsi"/>
        </w:rPr>
        <w:t>klassifitseerimis</w:t>
      </w:r>
      <w:r>
        <w:rPr>
          <w:rFonts w:asciiTheme="minorHAnsi" w:hAnsiTheme="minorHAnsi" w:cstheme="minorHAnsi"/>
        </w:rPr>
        <w:t>ega seotud uuringute koostamine, analüüsimine</w:t>
      </w:r>
      <w:r w:rsidRPr="00DA7087">
        <w:rPr>
          <w:rFonts w:asciiTheme="minorHAnsi" w:hAnsiTheme="minorHAnsi" w:cstheme="minorHAnsi"/>
        </w:rPr>
        <w:t xml:space="preserve"> või </w:t>
      </w:r>
      <w:r>
        <w:rPr>
          <w:rFonts w:asciiTheme="minorHAnsi" w:hAnsiTheme="minorHAnsi" w:cstheme="minorHAnsi"/>
        </w:rPr>
        <w:t>välja arendamine.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5788"/>
      <w:docPartObj>
        <w:docPartGallery w:val="Page Numbers (Top of Page)"/>
        <w:docPartUnique/>
      </w:docPartObj>
    </w:sdtPr>
    <w:sdtEndPr/>
    <w:sdtContent>
      <w:p w14:paraId="6DF1960D" w14:textId="54B7B06B" w:rsidR="00892810" w:rsidRDefault="00892810">
        <w:pPr>
          <w:pStyle w:val="Pis"/>
          <w:jc w:val="right"/>
        </w:pPr>
        <w:r>
          <w:fldChar w:fldCharType="begin"/>
        </w:r>
        <w:r>
          <w:instrText>PAGE   \* MERGEFORMAT</w:instrText>
        </w:r>
        <w:r>
          <w:fldChar w:fldCharType="separate"/>
        </w:r>
        <w:r w:rsidR="00A65AA2" w:rsidRPr="00A65AA2">
          <w:rPr>
            <w:noProof/>
            <w:lang w:val="et-EE"/>
          </w:rPr>
          <w:t>6</w:t>
        </w:r>
        <w:r>
          <w:fldChar w:fldCharType="end"/>
        </w:r>
      </w:p>
    </w:sdtContent>
  </w:sdt>
  <w:p w14:paraId="6816581F" w14:textId="77777777" w:rsidR="00892810" w:rsidRDefault="0089281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Pealkiri6"/>
      <w:lvlText w:val="(%6)"/>
      <w:lvlJc w:val="left"/>
      <w:pPr>
        <w:tabs>
          <w:tab w:val="num" w:pos="3960"/>
        </w:tabs>
        <w:ind w:left="3600" w:firstLine="0"/>
      </w:pPr>
    </w:lvl>
    <w:lvl w:ilvl="6">
      <w:start w:val="1"/>
      <w:numFmt w:val="lowerRoman"/>
      <w:pStyle w:val="Pealkiri7"/>
      <w:lvlText w:val="(%7)"/>
      <w:lvlJc w:val="left"/>
      <w:pPr>
        <w:tabs>
          <w:tab w:val="num" w:pos="4680"/>
        </w:tabs>
        <w:ind w:left="4320" w:firstLine="0"/>
      </w:pPr>
    </w:lvl>
    <w:lvl w:ilvl="7">
      <w:start w:val="1"/>
      <w:numFmt w:val="lowerLetter"/>
      <w:pStyle w:val="Pealkiri8"/>
      <w:lvlText w:val="(%8)"/>
      <w:lvlJc w:val="left"/>
      <w:pPr>
        <w:tabs>
          <w:tab w:val="num" w:pos="5400"/>
        </w:tabs>
        <w:ind w:left="5040" w:firstLine="0"/>
      </w:pPr>
    </w:lvl>
    <w:lvl w:ilvl="8">
      <w:start w:val="1"/>
      <w:numFmt w:val="lowerRoman"/>
      <w:pStyle w:val="Pealkiri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Pealkiri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3C4FFF"/>
    <w:multiLevelType w:val="multilevel"/>
    <w:tmpl w:val="4F98F2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8" w15:restartNumberingAfterBreak="0">
    <w:nsid w:val="11CC669A"/>
    <w:multiLevelType w:val="hybridMultilevel"/>
    <w:tmpl w:val="D66EBBE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3026235"/>
    <w:multiLevelType w:val="hybridMultilevel"/>
    <w:tmpl w:val="A18E76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50B061B"/>
    <w:multiLevelType w:val="hybridMultilevel"/>
    <w:tmpl w:val="E570B4A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5E22211"/>
    <w:multiLevelType w:val="hybridMultilevel"/>
    <w:tmpl w:val="2BE4219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78044C4"/>
    <w:multiLevelType w:val="multilevel"/>
    <w:tmpl w:val="4F98F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0926F0"/>
    <w:multiLevelType w:val="hybridMultilevel"/>
    <w:tmpl w:val="06BA713A"/>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5C3CC5BA">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3C61B8F"/>
    <w:multiLevelType w:val="hybridMultilevel"/>
    <w:tmpl w:val="EDBE30A4"/>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6"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4DE028D"/>
    <w:multiLevelType w:val="multilevel"/>
    <w:tmpl w:val="030C4936"/>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28521488"/>
    <w:multiLevelType w:val="multilevel"/>
    <w:tmpl w:val="4F98F2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9BD7017"/>
    <w:multiLevelType w:val="hybridMultilevel"/>
    <w:tmpl w:val="A21486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2CAE3FBA"/>
    <w:multiLevelType w:val="hybridMultilevel"/>
    <w:tmpl w:val="06BA713A"/>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5C3CC5BA">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2DA136FC"/>
    <w:multiLevelType w:val="multilevel"/>
    <w:tmpl w:val="627CAB8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3BE6150B"/>
    <w:multiLevelType w:val="hybridMultilevel"/>
    <w:tmpl w:val="DF78A418"/>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DAA60D7"/>
    <w:multiLevelType w:val="hybridMultilevel"/>
    <w:tmpl w:val="DF78A418"/>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FB12165"/>
    <w:multiLevelType w:val="hybridMultilevel"/>
    <w:tmpl w:val="DF78A418"/>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6ED2AE1"/>
    <w:multiLevelType w:val="multilevel"/>
    <w:tmpl w:val="14323A7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9" w15:restartNumberingAfterBreak="0">
    <w:nsid w:val="50D82BAF"/>
    <w:multiLevelType w:val="multilevel"/>
    <w:tmpl w:val="6E40E9B4"/>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40"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1571F2D"/>
    <w:multiLevelType w:val="hybridMultilevel"/>
    <w:tmpl w:val="DF78A418"/>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628E2CCA"/>
    <w:multiLevelType w:val="multilevel"/>
    <w:tmpl w:val="4F98F2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6" w15:restartNumberingAfterBreak="0">
    <w:nsid w:val="778C7E75"/>
    <w:multiLevelType w:val="hybridMultilevel"/>
    <w:tmpl w:val="E2DC8F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7"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8"/>
  </w:num>
  <w:num w:numId="4">
    <w:abstractNumId w:val="42"/>
  </w:num>
  <w:num w:numId="5">
    <w:abstractNumId w:val="17"/>
  </w:num>
  <w:num w:numId="6">
    <w:abstractNumId w:val="40"/>
  </w:num>
  <w:num w:numId="7">
    <w:abstractNumId w:val="15"/>
  </w:num>
  <w:num w:numId="8">
    <w:abstractNumId w:val="36"/>
  </w:num>
  <w:num w:numId="9">
    <w:abstractNumId w:val="45"/>
  </w:num>
  <w:num w:numId="10">
    <w:abstractNumId w:val="47"/>
  </w:num>
  <w:num w:numId="11">
    <w:abstractNumId w:val="40"/>
  </w:num>
  <w:num w:numId="12">
    <w:abstractNumId w:val="24"/>
  </w:num>
  <w:num w:numId="13">
    <w:abstractNumId w:val="41"/>
  </w:num>
  <w:num w:numId="14">
    <w:abstractNumId w:val="26"/>
  </w:num>
  <w:num w:numId="15">
    <w:abstractNumId w:val="12"/>
  </w:num>
  <w:num w:numId="16">
    <w:abstractNumId w:val="13"/>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0"/>
    <w:lvlOverride w:ilvl="0">
      <w:lvl w:ilvl="0">
        <w:start w:val="1"/>
        <w:numFmt w:val="decimal"/>
        <w:lvlRestart w:val="0"/>
        <w:pStyle w:val="1stlevelheading"/>
        <w:lvlText w:val="%1."/>
        <w:lvlJc w:val="left"/>
        <w:pPr>
          <w:tabs>
            <w:tab w:val="num" w:pos="964"/>
          </w:tabs>
          <w:ind w:left="964" w:hanging="964"/>
        </w:pPr>
        <w:rPr>
          <w:rFonts w:hint="default"/>
        </w:rPr>
      </w:lvl>
    </w:lvlOverride>
  </w:num>
  <w:num w:numId="29">
    <w:abstractNumId w:val="46"/>
  </w:num>
  <w:num w:numId="30">
    <w:abstractNumId w:val="23"/>
  </w:num>
  <w:num w:numId="31">
    <w:abstractNumId w:val="37"/>
  </w:num>
  <w:num w:numId="32">
    <w:abstractNumId w:val="34"/>
  </w:num>
  <w:num w:numId="33">
    <w:abstractNumId w:val="43"/>
  </w:num>
  <w:num w:numId="34">
    <w:abstractNumId w:val="25"/>
  </w:num>
  <w:num w:numId="35">
    <w:abstractNumId w:val="35"/>
  </w:num>
  <w:num w:numId="36">
    <w:abstractNumId w:val="39"/>
  </w:num>
  <w:num w:numId="37">
    <w:abstractNumId w:val="27"/>
  </w:num>
  <w:num w:numId="38">
    <w:abstractNumId w:val="19"/>
  </w:num>
  <w:num w:numId="39">
    <w:abstractNumId w:val="3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31"/>
  </w:num>
  <w:num w:numId="48">
    <w:abstractNumId w:val="38"/>
  </w:num>
  <w:num w:numId="49">
    <w:abstractNumId w:val="29"/>
  </w:num>
  <w:num w:numId="50">
    <w:abstractNumId w:val="40"/>
  </w:num>
  <w:num w:numId="51">
    <w:abstractNumId w:val="22"/>
  </w:num>
  <w:num w:numId="52">
    <w:abstractNumId w:val="44"/>
  </w:num>
  <w:num w:numId="53">
    <w:abstractNumId w:val="32"/>
  </w:num>
  <w:num w:numId="54">
    <w:abstractNumId w:val="20"/>
  </w:num>
  <w:num w:numId="55">
    <w:abstractNumId w:val="18"/>
  </w:num>
  <w:num w:numId="56">
    <w:abstractNumId w:val="21"/>
  </w:num>
  <w:num w:numId="57">
    <w:abstractNumId w:val="40"/>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24"/>
    <w:rsid w:val="00001E69"/>
    <w:rsid w:val="0000534A"/>
    <w:rsid w:val="00007266"/>
    <w:rsid w:val="00014960"/>
    <w:rsid w:val="000276C0"/>
    <w:rsid w:val="000320D4"/>
    <w:rsid w:val="000340C4"/>
    <w:rsid w:val="00034222"/>
    <w:rsid w:val="00034421"/>
    <w:rsid w:val="00064CA7"/>
    <w:rsid w:val="00067A92"/>
    <w:rsid w:val="0007589B"/>
    <w:rsid w:val="0007775A"/>
    <w:rsid w:val="00077B8B"/>
    <w:rsid w:val="00080739"/>
    <w:rsid w:val="00086202"/>
    <w:rsid w:val="000C051A"/>
    <w:rsid w:val="000C63C5"/>
    <w:rsid w:val="000D1143"/>
    <w:rsid w:val="000D287D"/>
    <w:rsid w:val="000E0B22"/>
    <w:rsid w:val="000F2B07"/>
    <w:rsid w:val="0011381C"/>
    <w:rsid w:val="001138B1"/>
    <w:rsid w:val="00122F6A"/>
    <w:rsid w:val="00123433"/>
    <w:rsid w:val="00133B01"/>
    <w:rsid w:val="00154653"/>
    <w:rsid w:val="00160B9A"/>
    <w:rsid w:val="001644BF"/>
    <w:rsid w:val="00166ABF"/>
    <w:rsid w:val="00175881"/>
    <w:rsid w:val="00186782"/>
    <w:rsid w:val="001872ED"/>
    <w:rsid w:val="0019381E"/>
    <w:rsid w:val="00195C55"/>
    <w:rsid w:val="00196468"/>
    <w:rsid w:val="001A001C"/>
    <w:rsid w:val="001A2052"/>
    <w:rsid w:val="001B247A"/>
    <w:rsid w:val="001B372E"/>
    <w:rsid w:val="001C2F51"/>
    <w:rsid w:val="001C566A"/>
    <w:rsid w:val="001D260C"/>
    <w:rsid w:val="001D3A22"/>
    <w:rsid w:val="001D41A5"/>
    <w:rsid w:val="001E4855"/>
    <w:rsid w:val="001E71B5"/>
    <w:rsid w:val="001F4A63"/>
    <w:rsid w:val="001F6D27"/>
    <w:rsid w:val="0020502A"/>
    <w:rsid w:val="00222867"/>
    <w:rsid w:val="002272E2"/>
    <w:rsid w:val="0023055D"/>
    <w:rsid w:val="002306A1"/>
    <w:rsid w:val="00237BE0"/>
    <w:rsid w:val="00240CE1"/>
    <w:rsid w:val="0024358F"/>
    <w:rsid w:val="00244832"/>
    <w:rsid w:val="002467A1"/>
    <w:rsid w:val="00247C66"/>
    <w:rsid w:val="00253AAF"/>
    <w:rsid w:val="00267EA7"/>
    <w:rsid w:val="00271E0E"/>
    <w:rsid w:val="00276A5A"/>
    <w:rsid w:val="0027762E"/>
    <w:rsid w:val="00290BD7"/>
    <w:rsid w:val="0029346A"/>
    <w:rsid w:val="00294216"/>
    <w:rsid w:val="002A3ED3"/>
    <w:rsid w:val="002A68A0"/>
    <w:rsid w:val="002B53EE"/>
    <w:rsid w:val="002C451E"/>
    <w:rsid w:val="002D1DE5"/>
    <w:rsid w:val="002D7D7E"/>
    <w:rsid w:val="002E1497"/>
    <w:rsid w:val="002F0898"/>
    <w:rsid w:val="002F4539"/>
    <w:rsid w:val="002F5558"/>
    <w:rsid w:val="002F5CA5"/>
    <w:rsid w:val="002F61C6"/>
    <w:rsid w:val="00301C38"/>
    <w:rsid w:val="0030260C"/>
    <w:rsid w:val="003026F5"/>
    <w:rsid w:val="00303638"/>
    <w:rsid w:val="00303EC3"/>
    <w:rsid w:val="00304B53"/>
    <w:rsid w:val="00307564"/>
    <w:rsid w:val="00320FDB"/>
    <w:rsid w:val="003245D0"/>
    <w:rsid w:val="00332514"/>
    <w:rsid w:val="00335A77"/>
    <w:rsid w:val="0035061A"/>
    <w:rsid w:val="00367E5D"/>
    <w:rsid w:val="0038615D"/>
    <w:rsid w:val="00391428"/>
    <w:rsid w:val="00396CCC"/>
    <w:rsid w:val="003A30E2"/>
    <w:rsid w:val="003A587F"/>
    <w:rsid w:val="003A590C"/>
    <w:rsid w:val="003A5D19"/>
    <w:rsid w:val="003A630C"/>
    <w:rsid w:val="003A651F"/>
    <w:rsid w:val="003B2189"/>
    <w:rsid w:val="003B32C4"/>
    <w:rsid w:val="003B6061"/>
    <w:rsid w:val="003C0CC1"/>
    <w:rsid w:val="003C6EFE"/>
    <w:rsid w:val="003C7B49"/>
    <w:rsid w:val="003D2E27"/>
    <w:rsid w:val="003E2BEB"/>
    <w:rsid w:val="003E325F"/>
    <w:rsid w:val="003E4DBA"/>
    <w:rsid w:val="003E5681"/>
    <w:rsid w:val="003F4559"/>
    <w:rsid w:val="004026DB"/>
    <w:rsid w:val="00406F4F"/>
    <w:rsid w:val="0041056E"/>
    <w:rsid w:val="004121E7"/>
    <w:rsid w:val="00422805"/>
    <w:rsid w:val="00431452"/>
    <w:rsid w:val="00433D27"/>
    <w:rsid w:val="00440EA5"/>
    <w:rsid w:val="004411FE"/>
    <w:rsid w:val="0045315D"/>
    <w:rsid w:val="00456C31"/>
    <w:rsid w:val="00471C2D"/>
    <w:rsid w:val="0048220A"/>
    <w:rsid w:val="00486F37"/>
    <w:rsid w:val="0049008A"/>
    <w:rsid w:val="004A0E8C"/>
    <w:rsid w:val="004A70CC"/>
    <w:rsid w:val="004B4CE8"/>
    <w:rsid w:val="004C7731"/>
    <w:rsid w:val="004D06D3"/>
    <w:rsid w:val="004D2298"/>
    <w:rsid w:val="004D7A00"/>
    <w:rsid w:val="004E30F5"/>
    <w:rsid w:val="004E77CD"/>
    <w:rsid w:val="004F2ACE"/>
    <w:rsid w:val="00512388"/>
    <w:rsid w:val="005164B4"/>
    <w:rsid w:val="00516FC4"/>
    <w:rsid w:val="005173D9"/>
    <w:rsid w:val="00531D94"/>
    <w:rsid w:val="00535540"/>
    <w:rsid w:val="00541A99"/>
    <w:rsid w:val="00563799"/>
    <w:rsid w:val="00564DD7"/>
    <w:rsid w:val="00574180"/>
    <w:rsid w:val="005946F4"/>
    <w:rsid w:val="005A18BF"/>
    <w:rsid w:val="005A77A3"/>
    <w:rsid w:val="005A79EE"/>
    <w:rsid w:val="005B040D"/>
    <w:rsid w:val="005D463B"/>
    <w:rsid w:val="005D7258"/>
    <w:rsid w:val="005E0514"/>
    <w:rsid w:val="005E0716"/>
    <w:rsid w:val="005E53E4"/>
    <w:rsid w:val="005F1CA7"/>
    <w:rsid w:val="00606A24"/>
    <w:rsid w:val="006109C0"/>
    <w:rsid w:val="00615AAA"/>
    <w:rsid w:val="006173BD"/>
    <w:rsid w:val="006220C9"/>
    <w:rsid w:val="006252A2"/>
    <w:rsid w:val="00643DDB"/>
    <w:rsid w:val="00655B7C"/>
    <w:rsid w:val="006566EE"/>
    <w:rsid w:val="00664A77"/>
    <w:rsid w:val="006775B0"/>
    <w:rsid w:val="006848A1"/>
    <w:rsid w:val="00690367"/>
    <w:rsid w:val="00691F3E"/>
    <w:rsid w:val="00696737"/>
    <w:rsid w:val="006A03D2"/>
    <w:rsid w:val="006A1D98"/>
    <w:rsid w:val="006A3FC1"/>
    <w:rsid w:val="006B0239"/>
    <w:rsid w:val="006B0DEB"/>
    <w:rsid w:val="006B641C"/>
    <w:rsid w:val="006C1933"/>
    <w:rsid w:val="006D4060"/>
    <w:rsid w:val="006D477D"/>
    <w:rsid w:val="006D6580"/>
    <w:rsid w:val="006D6FFB"/>
    <w:rsid w:val="006E1017"/>
    <w:rsid w:val="006E306E"/>
    <w:rsid w:val="006F39D8"/>
    <w:rsid w:val="007015EF"/>
    <w:rsid w:val="007070AC"/>
    <w:rsid w:val="007211FB"/>
    <w:rsid w:val="00722595"/>
    <w:rsid w:val="00722671"/>
    <w:rsid w:val="0074273B"/>
    <w:rsid w:val="007539FA"/>
    <w:rsid w:val="0076216D"/>
    <w:rsid w:val="00762788"/>
    <w:rsid w:val="0076363E"/>
    <w:rsid w:val="007651DC"/>
    <w:rsid w:val="00765880"/>
    <w:rsid w:val="00765897"/>
    <w:rsid w:val="0077186B"/>
    <w:rsid w:val="007810E0"/>
    <w:rsid w:val="00784723"/>
    <w:rsid w:val="00784B1E"/>
    <w:rsid w:val="00784CDC"/>
    <w:rsid w:val="00787531"/>
    <w:rsid w:val="00793862"/>
    <w:rsid w:val="007976BC"/>
    <w:rsid w:val="00797B95"/>
    <w:rsid w:val="007B1D97"/>
    <w:rsid w:val="007B3FBC"/>
    <w:rsid w:val="007B47CD"/>
    <w:rsid w:val="007D1927"/>
    <w:rsid w:val="007D3391"/>
    <w:rsid w:val="007D493E"/>
    <w:rsid w:val="007E12BF"/>
    <w:rsid w:val="007E4677"/>
    <w:rsid w:val="007E631A"/>
    <w:rsid w:val="00810C24"/>
    <w:rsid w:val="00815308"/>
    <w:rsid w:val="00825C13"/>
    <w:rsid w:val="0083137F"/>
    <w:rsid w:val="008328B2"/>
    <w:rsid w:val="00840B3D"/>
    <w:rsid w:val="00840D75"/>
    <w:rsid w:val="008412C9"/>
    <w:rsid w:val="0084532F"/>
    <w:rsid w:val="00846F50"/>
    <w:rsid w:val="008516B4"/>
    <w:rsid w:val="00852AEA"/>
    <w:rsid w:val="00856D2B"/>
    <w:rsid w:val="008572CC"/>
    <w:rsid w:val="00861929"/>
    <w:rsid w:val="0086661B"/>
    <w:rsid w:val="00866762"/>
    <w:rsid w:val="00866C83"/>
    <w:rsid w:val="008676C2"/>
    <w:rsid w:val="00882690"/>
    <w:rsid w:val="00885663"/>
    <w:rsid w:val="00885B23"/>
    <w:rsid w:val="00892810"/>
    <w:rsid w:val="00892E73"/>
    <w:rsid w:val="00893060"/>
    <w:rsid w:val="00896518"/>
    <w:rsid w:val="008A21DF"/>
    <w:rsid w:val="008A23D9"/>
    <w:rsid w:val="008A5947"/>
    <w:rsid w:val="008A6ADB"/>
    <w:rsid w:val="008A70EB"/>
    <w:rsid w:val="008B079F"/>
    <w:rsid w:val="008B21D3"/>
    <w:rsid w:val="008C2360"/>
    <w:rsid w:val="008D5328"/>
    <w:rsid w:val="008E0CA7"/>
    <w:rsid w:val="008E7915"/>
    <w:rsid w:val="008F66E6"/>
    <w:rsid w:val="008F78A9"/>
    <w:rsid w:val="0090495F"/>
    <w:rsid w:val="0090624E"/>
    <w:rsid w:val="00910EF7"/>
    <w:rsid w:val="00917ED4"/>
    <w:rsid w:val="00920138"/>
    <w:rsid w:val="00932F56"/>
    <w:rsid w:val="00936C3F"/>
    <w:rsid w:val="009470C8"/>
    <w:rsid w:val="009508DB"/>
    <w:rsid w:val="00951884"/>
    <w:rsid w:val="00957C2A"/>
    <w:rsid w:val="009619A9"/>
    <w:rsid w:val="00967E6B"/>
    <w:rsid w:val="00970B6E"/>
    <w:rsid w:val="009763F6"/>
    <w:rsid w:val="00980962"/>
    <w:rsid w:val="00987014"/>
    <w:rsid w:val="009A2E7D"/>
    <w:rsid w:val="009B3390"/>
    <w:rsid w:val="009B3E23"/>
    <w:rsid w:val="009B5241"/>
    <w:rsid w:val="009B59F9"/>
    <w:rsid w:val="009C170A"/>
    <w:rsid w:val="009D3F4D"/>
    <w:rsid w:val="009E1A58"/>
    <w:rsid w:val="009F020C"/>
    <w:rsid w:val="00A03540"/>
    <w:rsid w:val="00A11E1E"/>
    <w:rsid w:val="00A11FD8"/>
    <w:rsid w:val="00A2136B"/>
    <w:rsid w:val="00A33707"/>
    <w:rsid w:val="00A344E3"/>
    <w:rsid w:val="00A37C7F"/>
    <w:rsid w:val="00A41264"/>
    <w:rsid w:val="00A41B8E"/>
    <w:rsid w:val="00A41C76"/>
    <w:rsid w:val="00A42802"/>
    <w:rsid w:val="00A5208F"/>
    <w:rsid w:val="00A60DC5"/>
    <w:rsid w:val="00A64FEE"/>
    <w:rsid w:val="00A65AA2"/>
    <w:rsid w:val="00A670CF"/>
    <w:rsid w:val="00A671EB"/>
    <w:rsid w:val="00A74196"/>
    <w:rsid w:val="00A77442"/>
    <w:rsid w:val="00A82749"/>
    <w:rsid w:val="00A924FF"/>
    <w:rsid w:val="00A930BA"/>
    <w:rsid w:val="00A9622D"/>
    <w:rsid w:val="00AB0EEA"/>
    <w:rsid w:val="00AB27C0"/>
    <w:rsid w:val="00AB5094"/>
    <w:rsid w:val="00AB5773"/>
    <w:rsid w:val="00AC3A97"/>
    <w:rsid w:val="00AC730A"/>
    <w:rsid w:val="00AD77E2"/>
    <w:rsid w:val="00AD79E8"/>
    <w:rsid w:val="00AE3369"/>
    <w:rsid w:val="00AF651C"/>
    <w:rsid w:val="00B02DDC"/>
    <w:rsid w:val="00B058AE"/>
    <w:rsid w:val="00B12151"/>
    <w:rsid w:val="00B14822"/>
    <w:rsid w:val="00B14920"/>
    <w:rsid w:val="00B20181"/>
    <w:rsid w:val="00B3252F"/>
    <w:rsid w:val="00B43612"/>
    <w:rsid w:val="00B51EA4"/>
    <w:rsid w:val="00B5606A"/>
    <w:rsid w:val="00B5746C"/>
    <w:rsid w:val="00B632FF"/>
    <w:rsid w:val="00B658FB"/>
    <w:rsid w:val="00B66ABA"/>
    <w:rsid w:val="00B70E4A"/>
    <w:rsid w:val="00B76EF8"/>
    <w:rsid w:val="00B82973"/>
    <w:rsid w:val="00B8362C"/>
    <w:rsid w:val="00B955EF"/>
    <w:rsid w:val="00BA0AB8"/>
    <w:rsid w:val="00BA2C04"/>
    <w:rsid w:val="00BA378A"/>
    <w:rsid w:val="00BA5DCB"/>
    <w:rsid w:val="00BB0A3B"/>
    <w:rsid w:val="00BB226A"/>
    <w:rsid w:val="00BC1DDC"/>
    <w:rsid w:val="00BC3BF9"/>
    <w:rsid w:val="00BE6D16"/>
    <w:rsid w:val="00C14F80"/>
    <w:rsid w:val="00C30079"/>
    <w:rsid w:val="00C3770B"/>
    <w:rsid w:val="00C40E44"/>
    <w:rsid w:val="00C44FAE"/>
    <w:rsid w:val="00C470F6"/>
    <w:rsid w:val="00C64626"/>
    <w:rsid w:val="00C73159"/>
    <w:rsid w:val="00C7355B"/>
    <w:rsid w:val="00C8008C"/>
    <w:rsid w:val="00C826F1"/>
    <w:rsid w:val="00C8741C"/>
    <w:rsid w:val="00C97B24"/>
    <w:rsid w:val="00CA0004"/>
    <w:rsid w:val="00CA5130"/>
    <w:rsid w:val="00CB1BCA"/>
    <w:rsid w:val="00CB4107"/>
    <w:rsid w:val="00CD48E7"/>
    <w:rsid w:val="00CE5789"/>
    <w:rsid w:val="00CE74C4"/>
    <w:rsid w:val="00CF27B2"/>
    <w:rsid w:val="00CF3B8B"/>
    <w:rsid w:val="00D07FCF"/>
    <w:rsid w:val="00D11E5E"/>
    <w:rsid w:val="00D15F9B"/>
    <w:rsid w:val="00D200D7"/>
    <w:rsid w:val="00D30C52"/>
    <w:rsid w:val="00D36B17"/>
    <w:rsid w:val="00D451C4"/>
    <w:rsid w:val="00D46984"/>
    <w:rsid w:val="00D53374"/>
    <w:rsid w:val="00D64614"/>
    <w:rsid w:val="00D67DE1"/>
    <w:rsid w:val="00D85A0F"/>
    <w:rsid w:val="00D91F39"/>
    <w:rsid w:val="00D930E2"/>
    <w:rsid w:val="00DA4FDC"/>
    <w:rsid w:val="00DA5B8B"/>
    <w:rsid w:val="00DB1073"/>
    <w:rsid w:val="00DC04B6"/>
    <w:rsid w:val="00DD0CDD"/>
    <w:rsid w:val="00DD1690"/>
    <w:rsid w:val="00DE2A99"/>
    <w:rsid w:val="00DE4699"/>
    <w:rsid w:val="00DE6A01"/>
    <w:rsid w:val="00DF3421"/>
    <w:rsid w:val="00DF66DD"/>
    <w:rsid w:val="00DF7625"/>
    <w:rsid w:val="00E06AB0"/>
    <w:rsid w:val="00E07C1E"/>
    <w:rsid w:val="00E11D94"/>
    <w:rsid w:val="00E14268"/>
    <w:rsid w:val="00E26D2B"/>
    <w:rsid w:val="00E30489"/>
    <w:rsid w:val="00E349D9"/>
    <w:rsid w:val="00E42FEC"/>
    <w:rsid w:val="00E43BCD"/>
    <w:rsid w:val="00E4412F"/>
    <w:rsid w:val="00E4420E"/>
    <w:rsid w:val="00E47CB4"/>
    <w:rsid w:val="00E539B9"/>
    <w:rsid w:val="00E56ABA"/>
    <w:rsid w:val="00E70131"/>
    <w:rsid w:val="00E725FA"/>
    <w:rsid w:val="00E749DC"/>
    <w:rsid w:val="00E75FE6"/>
    <w:rsid w:val="00E83D18"/>
    <w:rsid w:val="00EA5007"/>
    <w:rsid w:val="00EA5C62"/>
    <w:rsid w:val="00EB07F8"/>
    <w:rsid w:val="00EB716E"/>
    <w:rsid w:val="00EC293A"/>
    <w:rsid w:val="00EC36D6"/>
    <w:rsid w:val="00EC6723"/>
    <w:rsid w:val="00ED2245"/>
    <w:rsid w:val="00EE192E"/>
    <w:rsid w:val="00F03E57"/>
    <w:rsid w:val="00F044F5"/>
    <w:rsid w:val="00F07151"/>
    <w:rsid w:val="00F124B5"/>
    <w:rsid w:val="00F124B6"/>
    <w:rsid w:val="00F15065"/>
    <w:rsid w:val="00F20BFF"/>
    <w:rsid w:val="00F23CF1"/>
    <w:rsid w:val="00F253A4"/>
    <w:rsid w:val="00F40D63"/>
    <w:rsid w:val="00F428E7"/>
    <w:rsid w:val="00F5278E"/>
    <w:rsid w:val="00F54E35"/>
    <w:rsid w:val="00F55204"/>
    <w:rsid w:val="00F6408D"/>
    <w:rsid w:val="00F67446"/>
    <w:rsid w:val="00F723E9"/>
    <w:rsid w:val="00F74CFA"/>
    <w:rsid w:val="00F80B9A"/>
    <w:rsid w:val="00F82852"/>
    <w:rsid w:val="00F828EE"/>
    <w:rsid w:val="00F83819"/>
    <w:rsid w:val="00F85D3A"/>
    <w:rsid w:val="00F9431F"/>
    <w:rsid w:val="00FA6414"/>
    <w:rsid w:val="00FB1728"/>
    <w:rsid w:val="00FC125E"/>
    <w:rsid w:val="00FC2625"/>
    <w:rsid w:val="00FC29E9"/>
    <w:rsid w:val="00FD090F"/>
    <w:rsid w:val="00FD6F20"/>
    <w:rsid w:val="00FD7AA6"/>
    <w:rsid w:val="00FE56A1"/>
    <w:rsid w:val="00FF0DF5"/>
    <w:rsid w:val="00FF16D3"/>
    <w:rsid w:val="00FF46FC"/>
    <w:rsid w:val="00FF4C4B"/>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2B91"/>
  <w15:chartTrackingRefBased/>
  <w15:docId w15:val="{E5AE2DE2-59AF-4D38-B095-D4DD9E2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C97B24"/>
    <w:pPr>
      <w:spacing w:after="0" w:line="240" w:lineRule="auto"/>
    </w:pPr>
    <w:rPr>
      <w:rFonts w:ascii="Times New Roman" w:hAnsi="Times New Roman"/>
    </w:rPr>
  </w:style>
  <w:style w:type="paragraph" w:styleId="Pealkiri1">
    <w:name w:val="heading 1"/>
    <w:basedOn w:val="Normaallaad"/>
    <w:next w:val="Normaallaad"/>
    <w:link w:val="Pealkiri1Mrk"/>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Pealkiri5">
    <w:name w:val="heading 5"/>
    <w:basedOn w:val="Normaallaad"/>
    <w:next w:val="Normaallaad"/>
    <w:link w:val="Pealkiri5Mrk"/>
    <w:rsid w:val="00267EA7"/>
    <w:pPr>
      <w:numPr>
        <w:ilvl w:val="4"/>
        <w:numId w:val="1"/>
      </w:numPr>
      <w:spacing w:before="240" w:after="60"/>
      <w:outlineLvl w:val="4"/>
    </w:pPr>
    <w:rPr>
      <w:rFonts w:eastAsia="Times New Roman" w:cs="Times New Roman"/>
      <w:b/>
      <w:bCs/>
      <w:i/>
      <w:iCs/>
      <w:sz w:val="26"/>
      <w:szCs w:val="26"/>
      <w:lang w:eastAsia="et-EE"/>
    </w:rPr>
  </w:style>
  <w:style w:type="paragraph" w:styleId="Pealkiri6">
    <w:name w:val="heading 6"/>
    <w:basedOn w:val="Normaallaad"/>
    <w:next w:val="Normaallaad"/>
    <w:link w:val="Pealkiri6Mrk"/>
    <w:rsid w:val="00267EA7"/>
    <w:pPr>
      <w:numPr>
        <w:ilvl w:val="5"/>
        <w:numId w:val="2"/>
      </w:numPr>
      <w:spacing w:before="240" w:after="60"/>
      <w:outlineLvl w:val="5"/>
    </w:pPr>
    <w:rPr>
      <w:rFonts w:eastAsia="Times New Roman" w:cs="Times New Roman"/>
      <w:b/>
      <w:bCs/>
      <w:lang w:eastAsia="et-EE"/>
    </w:rPr>
  </w:style>
  <w:style w:type="paragraph" w:styleId="Pealkiri7">
    <w:name w:val="heading 7"/>
    <w:basedOn w:val="Normaallaad"/>
    <w:next w:val="Normaallaad"/>
    <w:link w:val="Pealkiri7Mrk"/>
    <w:rsid w:val="00267EA7"/>
    <w:pPr>
      <w:numPr>
        <w:ilvl w:val="6"/>
        <w:numId w:val="2"/>
      </w:numPr>
      <w:spacing w:before="240" w:after="60"/>
      <w:outlineLvl w:val="6"/>
    </w:pPr>
    <w:rPr>
      <w:rFonts w:eastAsia="Times New Roman" w:cs="Times New Roman"/>
      <w:lang w:eastAsia="et-EE"/>
    </w:rPr>
  </w:style>
  <w:style w:type="paragraph" w:styleId="Pealkiri8">
    <w:name w:val="heading 8"/>
    <w:basedOn w:val="Normaallaad"/>
    <w:next w:val="Normaallaad"/>
    <w:link w:val="Pealkiri8Mrk"/>
    <w:rsid w:val="00267EA7"/>
    <w:pPr>
      <w:numPr>
        <w:ilvl w:val="7"/>
        <w:numId w:val="2"/>
      </w:numPr>
      <w:spacing w:before="240" w:after="60"/>
      <w:outlineLvl w:val="7"/>
    </w:pPr>
    <w:rPr>
      <w:rFonts w:eastAsia="Times New Roman" w:cs="Times New Roman"/>
      <w:i/>
      <w:iCs/>
      <w:lang w:eastAsia="et-EE"/>
    </w:rPr>
  </w:style>
  <w:style w:type="paragraph" w:styleId="Pealkiri9">
    <w:name w:val="heading 9"/>
    <w:basedOn w:val="Normaallaad"/>
    <w:next w:val="Normaallaad"/>
    <w:link w:val="Pealkiri9Mrk"/>
    <w:rsid w:val="00267EA7"/>
    <w:pPr>
      <w:numPr>
        <w:ilvl w:val="8"/>
        <w:numId w:val="2"/>
      </w:numPr>
      <w:spacing w:before="240" w:after="60"/>
      <w:outlineLvl w:val="8"/>
    </w:pPr>
    <w:rPr>
      <w:rFonts w:ascii="Arial" w:eastAsia="Times New Roman" w:hAnsi="Arial" w:cs="Arial"/>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Pealkiri1Mrk">
    <w:name w:val="Pealkiri 1 Märk"/>
    <w:basedOn w:val="Liguvaikefont"/>
    <w:link w:val="Pealkiri1"/>
    <w:uiPriority w:val="9"/>
    <w:rsid w:val="00267EA7"/>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semiHidden/>
    <w:rsid w:val="00267EA7"/>
    <w:rPr>
      <w:rFonts w:asciiTheme="majorHAnsi" w:eastAsiaTheme="majorEastAsia" w:hAnsiTheme="majorHAnsi" w:cstheme="majorBidi"/>
      <w:color w:val="2F5496" w:themeColor="accent1" w:themeShade="BF"/>
      <w:sz w:val="26"/>
      <w:szCs w:val="26"/>
    </w:rPr>
  </w:style>
  <w:style w:type="paragraph" w:styleId="Pealkiri">
    <w:name w:val="Title"/>
    <w:basedOn w:val="Normaallaad"/>
    <w:next w:val="Normaallaad"/>
    <w:link w:val="PealkiriMrk"/>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267EA7"/>
    <w:rPr>
      <w:rFonts w:asciiTheme="majorHAnsi" w:eastAsiaTheme="majorEastAsia" w:hAnsiTheme="majorHAnsi" w:cstheme="majorBidi"/>
      <w:spacing w:val="-10"/>
      <w:kern w:val="28"/>
      <w:sz w:val="56"/>
      <w:szCs w:val="56"/>
    </w:rPr>
  </w:style>
  <w:style w:type="paragraph" w:styleId="Vahedeta">
    <w:name w:val="No Spacing"/>
    <w:uiPriority w:val="1"/>
    <w:rsid w:val="00267EA7"/>
    <w:pPr>
      <w:spacing w:after="0" w:line="240" w:lineRule="auto"/>
    </w:pPr>
  </w:style>
  <w:style w:type="character" w:customStyle="1" w:styleId="Pealkiri5Mrk">
    <w:name w:val="Pealkiri 5 Märk"/>
    <w:basedOn w:val="Liguvaikefont"/>
    <w:link w:val="Pealkiri5"/>
    <w:rsid w:val="00267EA7"/>
    <w:rPr>
      <w:rFonts w:ascii="Times New Roman" w:eastAsia="Times New Roman" w:hAnsi="Times New Roman" w:cs="Times New Roman"/>
      <w:b/>
      <w:bCs/>
      <w:i/>
      <w:iCs/>
      <w:sz w:val="26"/>
      <w:szCs w:val="26"/>
      <w:lang w:eastAsia="et-EE"/>
    </w:rPr>
  </w:style>
  <w:style w:type="character" w:customStyle="1" w:styleId="Pealkiri6Mrk">
    <w:name w:val="Pealkiri 6 Märk"/>
    <w:basedOn w:val="Liguvaikefont"/>
    <w:link w:val="Pealkiri6"/>
    <w:rsid w:val="00267EA7"/>
    <w:rPr>
      <w:rFonts w:ascii="Times New Roman" w:eastAsia="Times New Roman" w:hAnsi="Times New Roman" w:cs="Times New Roman"/>
      <w:b/>
      <w:bCs/>
      <w:lang w:eastAsia="et-EE"/>
    </w:rPr>
  </w:style>
  <w:style w:type="character" w:customStyle="1" w:styleId="Pealkiri7Mrk">
    <w:name w:val="Pealkiri 7 Märk"/>
    <w:basedOn w:val="Liguvaikefont"/>
    <w:link w:val="Pealkiri7"/>
    <w:rsid w:val="00267EA7"/>
    <w:rPr>
      <w:rFonts w:ascii="Times New Roman" w:eastAsia="Times New Roman" w:hAnsi="Times New Roman" w:cs="Times New Roman"/>
      <w:lang w:eastAsia="et-EE"/>
    </w:rPr>
  </w:style>
  <w:style w:type="character" w:customStyle="1" w:styleId="Pealkiri8Mrk">
    <w:name w:val="Pealkiri 8 Märk"/>
    <w:basedOn w:val="Liguvaikefont"/>
    <w:link w:val="Pealkiri8"/>
    <w:rsid w:val="00267EA7"/>
    <w:rPr>
      <w:rFonts w:ascii="Times New Roman" w:eastAsia="Times New Roman" w:hAnsi="Times New Roman" w:cs="Times New Roman"/>
      <w:i/>
      <w:iCs/>
      <w:lang w:eastAsia="et-EE"/>
    </w:rPr>
  </w:style>
  <w:style w:type="character" w:customStyle="1" w:styleId="Pealkiri9Mrk">
    <w:name w:val="Pealkiri 9 Märk"/>
    <w:basedOn w:val="Liguvaikefont"/>
    <w:link w:val="Pealkiri9"/>
    <w:rsid w:val="00267EA7"/>
    <w:rPr>
      <w:rFonts w:ascii="Arial" w:eastAsia="Times New Roman" w:hAnsi="Arial" w:cs="Arial"/>
      <w:lang w:eastAsia="et-EE"/>
    </w:rPr>
  </w:style>
  <w:style w:type="paragraph" w:styleId="Pis">
    <w:name w:val="header"/>
    <w:basedOn w:val="SLONormalSmall"/>
    <w:link w:val="PisMrk"/>
    <w:rsid w:val="00267EA7"/>
    <w:pPr>
      <w:tabs>
        <w:tab w:val="center" w:pos="4535"/>
        <w:tab w:val="right" w:pos="9071"/>
      </w:tabs>
    </w:pPr>
  </w:style>
  <w:style w:type="character" w:customStyle="1" w:styleId="PisMrk">
    <w:name w:val="Päis Märk"/>
    <w:basedOn w:val="Liguvaikefont"/>
    <w:link w:val="Pis"/>
    <w:rsid w:val="00267EA7"/>
    <w:rPr>
      <w:rFonts w:ascii="Times New Roman" w:eastAsia="Times New Roman" w:hAnsi="Times New Roman" w:cs="Times New Roman"/>
      <w:kern w:val="24"/>
      <w:sz w:val="20"/>
      <w:szCs w:val="24"/>
      <w:lang w:val="en-GB"/>
    </w:rPr>
  </w:style>
  <w:style w:type="paragraph" w:styleId="Jalus">
    <w:name w:val="footer"/>
    <w:basedOn w:val="SLONormalSmall"/>
    <w:link w:val="JalusMrk"/>
    <w:rsid w:val="00267EA7"/>
    <w:pPr>
      <w:tabs>
        <w:tab w:val="center" w:pos="4535"/>
        <w:tab w:val="right" w:pos="9071"/>
      </w:tabs>
    </w:pPr>
  </w:style>
  <w:style w:type="character" w:customStyle="1" w:styleId="JalusMrk">
    <w:name w:val="Jalus Märk"/>
    <w:basedOn w:val="Liguvaikefont"/>
    <w:link w:val="Jalus"/>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Liguvaike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allaadveeb">
    <w:name w:val="Normal (Web)"/>
    <w:basedOn w:val="Normaallaad"/>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allaad"/>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PealkiriMrk"/>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Liguvaike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allaad"/>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Tsitaat"/>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allaad"/>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allaad"/>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allaad"/>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Tsitaat">
    <w:name w:val="Quote"/>
    <w:basedOn w:val="Normaallaad"/>
    <w:next w:val="Normaallaad"/>
    <w:link w:val="TsitaatMrk"/>
    <w:uiPriority w:val="29"/>
    <w:rsid w:val="003E2BEB"/>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E2BEB"/>
    <w:rPr>
      <w:i/>
      <w:iCs/>
      <w:color w:val="404040" w:themeColor="text1" w:themeTint="BF"/>
    </w:rPr>
  </w:style>
  <w:style w:type="paragraph" w:styleId="Allmrkusetekst">
    <w:name w:val="footnote text"/>
    <w:basedOn w:val="SLONormal"/>
    <w:link w:val="AllmrkusetekstMrk"/>
    <w:uiPriority w:val="7"/>
    <w:unhideWhenUsed/>
    <w:qFormat/>
    <w:rsid w:val="00C64626"/>
    <w:rPr>
      <w:sz w:val="20"/>
      <w:szCs w:val="20"/>
      <w:lang w:val="et-EE"/>
    </w:rPr>
  </w:style>
  <w:style w:type="character" w:customStyle="1" w:styleId="AllmrkusetekstMrk">
    <w:name w:val="Allmärkuse tekst Märk"/>
    <w:basedOn w:val="Liguvaikefont"/>
    <w:link w:val="Allmrkusetekst"/>
    <w:uiPriority w:val="7"/>
    <w:rsid w:val="00C64626"/>
    <w:rPr>
      <w:rFonts w:ascii="Times New Roman" w:eastAsia="Times New Roman" w:hAnsi="Times New Roman" w:cs="Times New Roman"/>
      <w:sz w:val="20"/>
      <w:szCs w:val="20"/>
    </w:rPr>
  </w:style>
  <w:style w:type="paragraph" w:styleId="Sisukorrapealkiri">
    <w:name w:val="TOC Heading"/>
    <w:basedOn w:val="Pealkiri1"/>
    <w:next w:val="Normaallaad"/>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allaad"/>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allaad"/>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Vahedeta"/>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allaad"/>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character" w:styleId="Kommentaariviide">
    <w:name w:val="annotation reference"/>
    <w:basedOn w:val="Liguvaikefont"/>
    <w:uiPriority w:val="99"/>
    <w:unhideWhenUsed/>
    <w:rsid w:val="00C97B24"/>
    <w:rPr>
      <w:sz w:val="16"/>
      <w:szCs w:val="16"/>
    </w:rPr>
  </w:style>
  <w:style w:type="paragraph" w:customStyle="1" w:styleId="CommentText1">
    <w:name w:val="Comment Text1"/>
    <w:basedOn w:val="Normaallaad"/>
    <w:next w:val="Kommentaaritekst"/>
    <w:link w:val="CommentTextChar"/>
    <w:uiPriority w:val="99"/>
    <w:unhideWhenUsed/>
    <w:rsid w:val="00C97B24"/>
    <w:rPr>
      <w:rFonts w:ascii="Calibri" w:hAnsi="Calibri" w:cs="Calibri"/>
      <w:sz w:val="20"/>
      <w:szCs w:val="20"/>
    </w:rPr>
  </w:style>
  <w:style w:type="character" w:customStyle="1" w:styleId="CommentTextChar">
    <w:name w:val="Comment Text Char"/>
    <w:basedOn w:val="Liguvaikefont"/>
    <w:link w:val="CommentText1"/>
    <w:uiPriority w:val="99"/>
    <w:rsid w:val="00C97B24"/>
    <w:rPr>
      <w:rFonts w:ascii="Calibri" w:hAnsi="Calibri" w:cs="Calibri"/>
      <w:sz w:val="20"/>
      <w:szCs w:val="20"/>
    </w:rPr>
  </w:style>
  <w:style w:type="character" w:styleId="Allmrkuseviide">
    <w:name w:val="footnote reference"/>
    <w:aliases w:val="Footnote symbol,Ref,de nota al pie,-E Fußnotenzeichen,fr,ftref,Footnotes refss,Fussnota,Footnote reference number,Times 10 Point,Exposant 3 Point,EN Footnote Reference,note TESI,Footnote Reference Superscript,Zchn Zchn,Footnote numb"/>
    <w:basedOn w:val="Liguvaikefont"/>
    <w:uiPriority w:val="99"/>
    <w:rsid w:val="00C97B24"/>
    <w:rPr>
      <w:rFonts w:cs="Times New Roman"/>
      <w:vertAlign w:val="superscript"/>
    </w:rPr>
  </w:style>
  <w:style w:type="paragraph" w:styleId="Kommentaaritekst">
    <w:name w:val="annotation text"/>
    <w:basedOn w:val="Normaallaad"/>
    <w:link w:val="KommentaaritekstMrk"/>
    <w:uiPriority w:val="99"/>
    <w:semiHidden/>
    <w:unhideWhenUsed/>
    <w:rsid w:val="00C97B24"/>
    <w:rPr>
      <w:sz w:val="20"/>
      <w:szCs w:val="20"/>
    </w:rPr>
  </w:style>
  <w:style w:type="character" w:customStyle="1" w:styleId="KommentaaritekstMrk">
    <w:name w:val="Kommentaari tekst Märk"/>
    <w:basedOn w:val="Liguvaikefont"/>
    <w:link w:val="Kommentaaritekst"/>
    <w:uiPriority w:val="99"/>
    <w:semiHidden/>
    <w:rsid w:val="00C97B24"/>
    <w:rPr>
      <w:rFonts w:ascii="Times New Roman" w:hAnsi="Times New Roman"/>
      <w:sz w:val="20"/>
      <w:szCs w:val="20"/>
    </w:rPr>
  </w:style>
  <w:style w:type="paragraph" w:styleId="Jutumullitekst">
    <w:name w:val="Balloon Text"/>
    <w:basedOn w:val="Normaallaad"/>
    <w:link w:val="JutumullitekstMrk"/>
    <w:uiPriority w:val="99"/>
    <w:semiHidden/>
    <w:unhideWhenUsed/>
    <w:rsid w:val="00C97B2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97B24"/>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A41B8E"/>
    <w:rPr>
      <w:b/>
      <w:bCs/>
    </w:rPr>
  </w:style>
  <w:style w:type="character" w:customStyle="1" w:styleId="KommentaariteemaMrk">
    <w:name w:val="Kommentaari teema Märk"/>
    <w:basedOn w:val="KommentaaritekstMrk"/>
    <w:link w:val="Kommentaariteema"/>
    <w:uiPriority w:val="99"/>
    <w:semiHidden/>
    <w:rsid w:val="00A41B8E"/>
    <w:rPr>
      <w:rFonts w:ascii="Times New Roman" w:hAnsi="Times New Roman"/>
      <w:b/>
      <w:bCs/>
      <w:sz w:val="20"/>
      <w:szCs w:val="20"/>
    </w:rPr>
  </w:style>
  <w:style w:type="paragraph" w:styleId="Loendilik">
    <w:name w:val="List Paragraph"/>
    <w:basedOn w:val="Normaallaad"/>
    <w:uiPriority w:val="34"/>
    <w:rsid w:val="00FC2625"/>
    <w:pPr>
      <w:ind w:left="720"/>
      <w:contextualSpacing/>
    </w:pPr>
  </w:style>
  <w:style w:type="paragraph" w:styleId="Redaktsioon">
    <w:name w:val="Revision"/>
    <w:hidden/>
    <w:uiPriority w:val="99"/>
    <w:semiHidden/>
    <w:rsid w:val="00F54E3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3E38-47C5-4D68-AA89-67797510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2716</Words>
  <Characters>15754</Characters>
  <Application>Microsoft Office Word</Application>
  <DocSecurity>0</DocSecurity>
  <PresentationFormat/>
  <Lines>131</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Tänover</dc:creator>
  <cp:keywords/>
  <dc:description/>
  <cp:lastModifiedBy>Jüri Rass</cp:lastModifiedBy>
  <cp:revision>9</cp:revision>
  <dcterms:created xsi:type="dcterms:W3CDTF">2018-05-29T11:05:00Z</dcterms:created>
  <dcterms:modified xsi:type="dcterms:W3CDTF">2018-06-05T07:09:00Z</dcterms:modified>
  <cp:category/>
  <cp:contentStatus/>
  <dc:language/>
  <cp:version/>
</cp:coreProperties>
</file>